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85"/>
        <w:gridCol w:w="2348"/>
        <w:gridCol w:w="1510"/>
        <w:gridCol w:w="5213"/>
      </w:tblGrid>
      <w:tr w:rsidR="00F2399C" w14:paraId="4C020967" w14:textId="77777777" w:rsidTr="008705B4">
        <w:tc>
          <w:tcPr>
            <w:tcW w:w="10598" w:type="dxa"/>
            <w:gridSpan w:val="4"/>
            <w:shd w:val="clear" w:color="auto" w:fill="17365D" w:themeFill="text2" w:themeFillShade="BF"/>
          </w:tcPr>
          <w:p w14:paraId="105FF336" w14:textId="77777777" w:rsidR="00F2399C" w:rsidRPr="00F2399C" w:rsidRDefault="00F2399C">
            <w:pPr>
              <w:rPr>
                <w:color w:val="FFFFFF" w:themeColor="background1"/>
                <w:sz w:val="24"/>
              </w:rPr>
            </w:pPr>
            <w:r w:rsidRPr="00C41DB8">
              <w:rPr>
                <w:color w:val="FFFFFF" w:themeColor="background1"/>
              </w:rPr>
              <w:t>SECTION 1 – IDENTIFYING INFORMATION</w:t>
            </w:r>
          </w:p>
        </w:tc>
      </w:tr>
      <w:tr w:rsidR="00F2399C" w14:paraId="07CE1A8C" w14:textId="77777777" w:rsidTr="007E3DC1">
        <w:trPr>
          <w:trHeight w:val="689"/>
        </w:trPr>
        <w:tc>
          <w:tcPr>
            <w:tcW w:w="1394" w:type="dxa"/>
          </w:tcPr>
          <w:p w14:paraId="052F8365" w14:textId="77777777" w:rsidR="00F2399C" w:rsidRDefault="00F2399C">
            <w:r>
              <w:t>Job Title</w:t>
            </w:r>
          </w:p>
        </w:tc>
        <w:tc>
          <w:tcPr>
            <w:tcW w:w="2376" w:type="dxa"/>
          </w:tcPr>
          <w:p w14:paraId="0AD07E67" w14:textId="77777777" w:rsidR="00F2399C" w:rsidRPr="00AD5EC5" w:rsidRDefault="00346A3E">
            <w:pPr>
              <w:rPr>
                <w:sz w:val="24"/>
                <w:szCs w:val="24"/>
              </w:rPr>
            </w:pPr>
            <w:r>
              <w:rPr>
                <w:sz w:val="24"/>
                <w:szCs w:val="24"/>
              </w:rPr>
              <w:t>Quality Systems Manager</w:t>
            </w:r>
          </w:p>
          <w:p w14:paraId="7B8DFE8B" w14:textId="77777777" w:rsidR="003E2A47" w:rsidRDefault="003E2A47"/>
        </w:tc>
        <w:tc>
          <w:tcPr>
            <w:tcW w:w="1515" w:type="dxa"/>
          </w:tcPr>
          <w:p w14:paraId="116B257E" w14:textId="77777777" w:rsidR="00F2399C" w:rsidRDefault="00F2399C">
            <w:r>
              <w:t>Department</w:t>
            </w:r>
          </w:p>
        </w:tc>
        <w:tc>
          <w:tcPr>
            <w:tcW w:w="5313" w:type="dxa"/>
          </w:tcPr>
          <w:p w14:paraId="568A0426" w14:textId="77777777" w:rsidR="00F2399C" w:rsidRDefault="003B6E70">
            <w:r w:rsidRPr="00AD5EC5">
              <w:rPr>
                <w:sz w:val="24"/>
                <w:szCs w:val="24"/>
              </w:rPr>
              <w:t>Technica</w:t>
            </w:r>
            <w:r>
              <w:t>l</w:t>
            </w:r>
          </w:p>
        </w:tc>
      </w:tr>
      <w:tr w:rsidR="00F2399C" w14:paraId="0D5CA053" w14:textId="77777777" w:rsidTr="007E3DC1">
        <w:trPr>
          <w:trHeight w:val="686"/>
        </w:trPr>
        <w:tc>
          <w:tcPr>
            <w:tcW w:w="1394" w:type="dxa"/>
          </w:tcPr>
          <w:p w14:paraId="08DD2030" w14:textId="77777777" w:rsidR="00F2399C" w:rsidRDefault="00F2399C">
            <w:r>
              <w:t>Function</w:t>
            </w:r>
          </w:p>
        </w:tc>
        <w:tc>
          <w:tcPr>
            <w:tcW w:w="2376" w:type="dxa"/>
          </w:tcPr>
          <w:p w14:paraId="2628952D" w14:textId="77777777" w:rsidR="00F2399C" w:rsidRPr="00AD5EC5" w:rsidRDefault="003B6E70">
            <w:pPr>
              <w:rPr>
                <w:sz w:val="24"/>
                <w:szCs w:val="24"/>
              </w:rPr>
            </w:pPr>
            <w:r w:rsidRPr="00AD5EC5">
              <w:rPr>
                <w:sz w:val="24"/>
                <w:szCs w:val="24"/>
              </w:rPr>
              <w:t>Technical</w:t>
            </w:r>
          </w:p>
        </w:tc>
        <w:tc>
          <w:tcPr>
            <w:tcW w:w="1515" w:type="dxa"/>
          </w:tcPr>
          <w:p w14:paraId="7DEF9A9D" w14:textId="77777777" w:rsidR="00F2399C" w:rsidRDefault="00F2399C">
            <w:r>
              <w:t>Site</w:t>
            </w:r>
          </w:p>
        </w:tc>
        <w:tc>
          <w:tcPr>
            <w:tcW w:w="5313" w:type="dxa"/>
          </w:tcPr>
          <w:p w14:paraId="6C0B6CDF" w14:textId="7578C744" w:rsidR="00F2399C" w:rsidRPr="00AD5EC5" w:rsidRDefault="00F2399C">
            <w:pPr>
              <w:rPr>
                <w:sz w:val="24"/>
                <w:szCs w:val="24"/>
              </w:rPr>
            </w:pPr>
          </w:p>
        </w:tc>
      </w:tr>
      <w:tr w:rsidR="00F2399C" w14:paraId="7086AB33" w14:textId="77777777" w:rsidTr="007E3DC1">
        <w:trPr>
          <w:trHeight w:val="572"/>
        </w:trPr>
        <w:tc>
          <w:tcPr>
            <w:tcW w:w="1394" w:type="dxa"/>
          </w:tcPr>
          <w:p w14:paraId="357F46A0" w14:textId="77777777" w:rsidR="00F2399C" w:rsidRDefault="00F2399C">
            <w:r>
              <w:t>Date</w:t>
            </w:r>
          </w:p>
        </w:tc>
        <w:tc>
          <w:tcPr>
            <w:tcW w:w="2376" w:type="dxa"/>
          </w:tcPr>
          <w:p w14:paraId="6EC543FC" w14:textId="07DAAE87" w:rsidR="00F2399C" w:rsidRPr="00AD5EC5" w:rsidRDefault="000512BF">
            <w:pPr>
              <w:rPr>
                <w:sz w:val="24"/>
                <w:szCs w:val="24"/>
              </w:rPr>
            </w:pPr>
            <w:r>
              <w:rPr>
                <w:sz w:val="24"/>
                <w:szCs w:val="24"/>
              </w:rPr>
              <w:t>December 2024</w:t>
            </w:r>
          </w:p>
        </w:tc>
        <w:tc>
          <w:tcPr>
            <w:tcW w:w="1515" w:type="dxa"/>
          </w:tcPr>
          <w:p w14:paraId="20CE0EEA" w14:textId="77777777" w:rsidR="00F2399C" w:rsidRDefault="00F2399C" w:rsidP="00B06AEF">
            <w:pPr>
              <w:jc w:val="both"/>
            </w:pPr>
            <w:r>
              <w:t>Approved by</w:t>
            </w:r>
          </w:p>
          <w:p w14:paraId="1C1EDDEF" w14:textId="77777777" w:rsidR="00BC2CA1" w:rsidRDefault="00BC2CA1" w:rsidP="00B06AEF">
            <w:pPr>
              <w:jc w:val="both"/>
            </w:pPr>
            <w:r>
              <w:t>(manager)</w:t>
            </w:r>
          </w:p>
        </w:tc>
        <w:tc>
          <w:tcPr>
            <w:tcW w:w="5313" w:type="dxa"/>
          </w:tcPr>
          <w:p w14:paraId="6734D2C5" w14:textId="77777777" w:rsidR="00F2399C" w:rsidRPr="00AD5EC5" w:rsidRDefault="00F2399C">
            <w:pPr>
              <w:rPr>
                <w:sz w:val="24"/>
                <w:szCs w:val="24"/>
              </w:rPr>
            </w:pPr>
          </w:p>
        </w:tc>
      </w:tr>
    </w:tbl>
    <w:p w14:paraId="7962C959" w14:textId="77777777" w:rsidR="00B8328F" w:rsidRPr="00AB6178" w:rsidRDefault="00B8328F">
      <w:pPr>
        <w:rPr>
          <w:sz w:val="8"/>
        </w:rPr>
      </w:pPr>
    </w:p>
    <w:tbl>
      <w:tblPr>
        <w:tblStyle w:val="TableGrid"/>
        <w:tblW w:w="0" w:type="auto"/>
        <w:tblLook w:val="04A0" w:firstRow="1" w:lastRow="0" w:firstColumn="1" w:lastColumn="0" w:noHBand="0" w:noVBand="1"/>
      </w:tblPr>
      <w:tblGrid>
        <w:gridCol w:w="10456"/>
      </w:tblGrid>
      <w:tr w:rsidR="00F2399C" w14:paraId="0D0D0F51" w14:textId="77777777" w:rsidTr="008705B4">
        <w:tc>
          <w:tcPr>
            <w:tcW w:w="10598" w:type="dxa"/>
            <w:shd w:val="clear" w:color="auto" w:fill="17365D" w:themeFill="text2" w:themeFillShade="BF"/>
          </w:tcPr>
          <w:p w14:paraId="5DD3450E" w14:textId="77777777" w:rsidR="00F2399C" w:rsidRPr="00F2399C" w:rsidRDefault="00F2399C">
            <w:pPr>
              <w:rPr>
                <w:color w:val="FFFFFF" w:themeColor="background1"/>
              </w:rPr>
            </w:pPr>
            <w:r w:rsidRPr="00C41DB8">
              <w:rPr>
                <w:color w:val="FFFFFF" w:themeColor="background1"/>
              </w:rPr>
              <w:t>SECTION 2 – JOB SUMMARY</w:t>
            </w:r>
          </w:p>
        </w:tc>
      </w:tr>
      <w:tr w:rsidR="00F2399C" w14:paraId="56185D31" w14:textId="77777777" w:rsidTr="00F2399C">
        <w:trPr>
          <w:trHeight w:val="2199"/>
        </w:trPr>
        <w:tc>
          <w:tcPr>
            <w:tcW w:w="10598" w:type="dxa"/>
          </w:tcPr>
          <w:p w14:paraId="68B13AA3" w14:textId="2C8C956E" w:rsidR="0062400C" w:rsidRPr="006B62D6" w:rsidRDefault="0062400C" w:rsidP="0062400C">
            <w:pPr>
              <w:rPr>
                <w:b/>
              </w:rPr>
            </w:pPr>
            <w:r w:rsidRPr="006424E5">
              <w:t>The core focus of this role i</w:t>
            </w:r>
            <w:r>
              <w:t>s</w:t>
            </w:r>
            <w:r w:rsidRPr="006B62D6">
              <w:t xml:space="preserve"> </w:t>
            </w:r>
            <w:r w:rsidRPr="006B62D6">
              <w:rPr>
                <w:iCs/>
              </w:rPr>
              <w:t>to provide assurance and expertise on all</w:t>
            </w:r>
            <w:r>
              <w:rPr>
                <w:iCs/>
              </w:rPr>
              <w:t xml:space="preserve"> systems relating to</w:t>
            </w:r>
            <w:r w:rsidRPr="006B62D6">
              <w:rPr>
                <w:iCs/>
              </w:rPr>
              <w:t xml:space="preserve"> food safety, quality and compliance matters relating to manufacturing standards for site</w:t>
            </w:r>
          </w:p>
          <w:p w14:paraId="4911591D" w14:textId="77777777" w:rsidR="00F42331" w:rsidRDefault="00F42331">
            <w:pPr>
              <w:rPr>
                <w:sz w:val="24"/>
                <w:szCs w:val="24"/>
              </w:rPr>
            </w:pPr>
          </w:p>
          <w:p w14:paraId="2028BE47" w14:textId="77777777" w:rsidR="00346A3E" w:rsidRPr="00AD5EC5" w:rsidRDefault="00346A3E" w:rsidP="000512BF">
            <w:pPr>
              <w:rPr>
                <w:sz w:val="24"/>
                <w:szCs w:val="24"/>
              </w:rPr>
            </w:pPr>
          </w:p>
        </w:tc>
      </w:tr>
    </w:tbl>
    <w:p w14:paraId="7FBC11DD" w14:textId="77777777" w:rsidR="00F2399C" w:rsidRPr="00AB6178" w:rsidRDefault="00F2399C">
      <w:pPr>
        <w:rPr>
          <w:sz w:val="8"/>
        </w:rPr>
      </w:pPr>
    </w:p>
    <w:tbl>
      <w:tblPr>
        <w:tblStyle w:val="TableGrid"/>
        <w:tblW w:w="10485" w:type="dxa"/>
        <w:tblLook w:val="04A0" w:firstRow="1" w:lastRow="0" w:firstColumn="1" w:lastColumn="0" w:noHBand="0" w:noVBand="1"/>
      </w:tblPr>
      <w:tblGrid>
        <w:gridCol w:w="10485"/>
      </w:tblGrid>
      <w:tr w:rsidR="006F39B0" w14:paraId="743E5FBC" w14:textId="77777777" w:rsidTr="006F39B0">
        <w:tc>
          <w:tcPr>
            <w:tcW w:w="10485" w:type="dxa"/>
            <w:shd w:val="clear" w:color="auto" w:fill="17365D" w:themeFill="text2" w:themeFillShade="BF"/>
          </w:tcPr>
          <w:p w14:paraId="6D064F28" w14:textId="77777777" w:rsidR="006F39B0" w:rsidRPr="00C41DB8" w:rsidRDefault="006F39B0">
            <w:pPr>
              <w:rPr>
                <w:color w:val="FFFFFF" w:themeColor="background1"/>
              </w:rPr>
            </w:pPr>
            <w:r w:rsidRPr="00C41DB8">
              <w:rPr>
                <w:color w:val="FFFFFF" w:themeColor="background1"/>
              </w:rPr>
              <w:t>SECTION 3 – KEY ACCOUNTIBILITIES</w:t>
            </w:r>
          </w:p>
        </w:tc>
      </w:tr>
      <w:tr w:rsidR="006F39B0" w14:paraId="3440A17C" w14:textId="77777777" w:rsidTr="006F39B0">
        <w:trPr>
          <w:trHeight w:val="1915"/>
        </w:trPr>
        <w:tc>
          <w:tcPr>
            <w:tcW w:w="10485" w:type="dxa"/>
          </w:tcPr>
          <w:p w14:paraId="0AF47D64" w14:textId="2D0EC5E2" w:rsidR="006F39B0" w:rsidRPr="000512BF" w:rsidRDefault="006F39B0" w:rsidP="000512BF">
            <w:pPr>
              <w:pStyle w:val="ListParagraph"/>
              <w:numPr>
                <w:ilvl w:val="0"/>
                <w:numId w:val="20"/>
              </w:numPr>
              <w:spacing w:line="240" w:lineRule="exact"/>
              <w:rPr>
                <w:b/>
              </w:rPr>
            </w:pPr>
            <w:r w:rsidRPr="000512BF">
              <w:t xml:space="preserve">Lead the sites Quality Management System. This includes the implementation of policies, procedures and food safety and quality systems, to ensure compliance with </w:t>
            </w:r>
            <w:r>
              <w:t>Hain Celestial</w:t>
            </w:r>
            <w:r w:rsidRPr="000512BF">
              <w:t>, BRC/GFSI, retailer codes of practise in order to protect our customer and brand</w:t>
            </w:r>
          </w:p>
          <w:p w14:paraId="0597E17D" w14:textId="55739762" w:rsidR="00B73900" w:rsidRPr="00B73900" w:rsidRDefault="00B73900" w:rsidP="00B73900">
            <w:pPr>
              <w:pStyle w:val="ListParagraph"/>
              <w:numPr>
                <w:ilvl w:val="0"/>
                <w:numId w:val="20"/>
              </w:numPr>
              <w:rPr>
                <w:bCs/>
              </w:rPr>
            </w:pPr>
            <w:r w:rsidRPr="00B73900">
              <w:rPr>
                <w:bCs/>
              </w:rPr>
              <w:t>R</w:t>
            </w:r>
            <w:r w:rsidR="006F39B0" w:rsidRPr="00B73900">
              <w:rPr>
                <w:bCs/>
              </w:rPr>
              <w:t xml:space="preserve">eporting and trending, and capturing Technical data in relevant logs </w:t>
            </w:r>
            <w:r w:rsidRPr="00B73900">
              <w:rPr>
                <w:bCs/>
              </w:rPr>
              <w:t xml:space="preserve">as well as </w:t>
            </w:r>
            <w:r>
              <w:rPr>
                <w:bCs/>
              </w:rPr>
              <w:t>c</w:t>
            </w:r>
            <w:r w:rsidRPr="00B73900">
              <w:rPr>
                <w:bCs/>
              </w:rPr>
              <w:t xml:space="preserve">ompletion of customer documentation e.g. SAQs, KPIs, surveys </w:t>
            </w:r>
          </w:p>
          <w:p w14:paraId="0EB00C80" w14:textId="3F15EB48" w:rsidR="006F39B0" w:rsidRPr="00B73900" w:rsidRDefault="00B73900" w:rsidP="006F39B0">
            <w:pPr>
              <w:pStyle w:val="ListParagraph"/>
              <w:numPr>
                <w:ilvl w:val="0"/>
                <w:numId w:val="20"/>
              </w:numPr>
              <w:spacing w:line="240" w:lineRule="exact"/>
              <w:rPr>
                <w:bCs/>
              </w:rPr>
            </w:pPr>
            <w:r w:rsidRPr="00B73900">
              <w:rPr>
                <w:bCs/>
              </w:rPr>
              <w:t>Leading</w:t>
            </w:r>
            <w:r w:rsidR="006F39B0" w:rsidRPr="00B73900">
              <w:rPr>
                <w:bCs/>
              </w:rPr>
              <w:t xml:space="preserve"> the site’s Food Safety HACCP system </w:t>
            </w:r>
            <w:r>
              <w:rPr>
                <w:bCs/>
              </w:rPr>
              <w:t xml:space="preserve">and </w:t>
            </w:r>
          </w:p>
          <w:p w14:paraId="12DC4CBD" w14:textId="09858578" w:rsidR="006F39B0" w:rsidRPr="00B73900" w:rsidRDefault="00B73900" w:rsidP="006F39B0">
            <w:pPr>
              <w:pStyle w:val="ListParagraph"/>
              <w:numPr>
                <w:ilvl w:val="0"/>
                <w:numId w:val="20"/>
              </w:numPr>
              <w:spacing w:line="240" w:lineRule="exact"/>
              <w:rPr>
                <w:bCs/>
              </w:rPr>
            </w:pPr>
            <w:r w:rsidRPr="00B73900">
              <w:rPr>
                <w:bCs/>
              </w:rPr>
              <w:t xml:space="preserve">Leading </w:t>
            </w:r>
            <w:r w:rsidR="006F39B0" w:rsidRPr="00B73900">
              <w:rPr>
                <w:bCs/>
              </w:rPr>
              <w:t xml:space="preserve">the site’s Internal Audit system. Ensuring that it is based on risk assessment, completed to schedule and covers customer and relevant GFSI requirements. </w:t>
            </w:r>
          </w:p>
          <w:p w14:paraId="6EF4972D" w14:textId="1129FF1C" w:rsidR="006F39B0" w:rsidRPr="000512BF" w:rsidRDefault="006F39B0" w:rsidP="000512BF">
            <w:pPr>
              <w:pStyle w:val="ListParagraph"/>
              <w:numPr>
                <w:ilvl w:val="0"/>
                <w:numId w:val="20"/>
              </w:numPr>
              <w:spacing w:line="240" w:lineRule="exact"/>
              <w:rPr>
                <w:b/>
              </w:rPr>
            </w:pPr>
            <w:r w:rsidRPr="000512BF">
              <w:t xml:space="preserve">Interact with other sites in </w:t>
            </w:r>
            <w:r>
              <w:t>Hain Celestial</w:t>
            </w:r>
            <w:r w:rsidRPr="000512BF">
              <w:t xml:space="preserve"> to implement Quality Management Systems alignment</w:t>
            </w:r>
          </w:p>
          <w:p w14:paraId="37B1A2DF" w14:textId="77777777" w:rsidR="006F39B0" w:rsidRPr="000512BF" w:rsidRDefault="006F39B0" w:rsidP="000512BF">
            <w:pPr>
              <w:pStyle w:val="ListParagraph"/>
              <w:numPr>
                <w:ilvl w:val="0"/>
                <w:numId w:val="20"/>
              </w:numPr>
              <w:spacing w:line="240" w:lineRule="exact"/>
              <w:rPr>
                <w:b/>
              </w:rPr>
            </w:pPr>
            <w:r w:rsidRPr="000512BF">
              <w:t>Participates on all 3rd party and customer audits and visits. Has responsibility for ensuring any audit action points are closed within the agreed timescale and reported to the customer/ 3</w:t>
            </w:r>
            <w:r w:rsidRPr="000512BF">
              <w:rPr>
                <w:vertAlign w:val="superscript"/>
              </w:rPr>
              <w:t>rd</w:t>
            </w:r>
            <w:r w:rsidRPr="000512BF">
              <w:t xml:space="preserve"> party audit provider</w:t>
            </w:r>
          </w:p>
          <w:p w14:paraId="34C20C32" w14:textId="0DAD98D9" w:rsidR="006F39B0" w:rsidRPr="000512BF" w:rsidRDefault="006F39B0" w:rsidP="000512BF">
            <w:pPr>
              <w:pStyle w:val="ListParagraph"/>
              <w:numPr>
                <w:ilvl w:val="0"/>
                <w:numId w:val="20"/>
              </w:numPr>
              <w:spacing w:line="240" w:lineRule="exact"/>
              <w:rPr>
                <w:b/>
              </w:rPr>
            </w:pPr>
            <w:r w:rsidRPr="000512BF">
              <w:t>Responsible for internal and external non-conformance verification</w:t>
            </w:r>
            <w:r>
              <w:t xml:space="preserve"> and close out</w:t>
            </w:r>
          </w:p>
          <w:p w14:paraId="2A6F8946" w14:textId="77777777" w:rsidR="006F39B0" w:rsidRPr="000512BF" w:rsidRDefault="006F39B0" w:rsidP="000512BF">
            <w:pPr>
              <w:pStyle w:val="ListParagraph"/>
              <w:numPr>
                <w:ilvl w:val="0"/>
                <w:numId w:val="20"/>
              </w:numPr>
              <w:spacing w:line="240" w:lineRule="exact"/>
              <w:rPr>
                <w:b/>
                <w:bCs/>
              </w:rPr>
            </w:pPr>
            <w:r w:rsidRPr="000512BF">
              <w:t xml:space="preserve">Conducts relevant risk assessments and ensures reviews take place at required intervals or in the case of any change (e.g. allergen risk assessment). </w:t>
            </w:r>
          </w:p>
          <w:p w14:paraId="46AF9D38" w14:textId="5B90BA09" w:rsidR="006F39B0" w:rsidRPr="00B73900" w:rsidRDefault="006F39B0" w:rsidP="000512BF">
            <w:pPr>
              <w:pStyle w:val="ListParagraph"/>
              <w:numPr>
                <w:ilvl w:val="0"/>
                <w:numId w:val="20"/>
              </w:numPr>
              <w:spacing w:line="240" w:lineRule="exact"/>
              <w:rPr>
                <w:rFonts w:ascii="Helvetica" w:hAnsi="Helvetica"/>
                <w:sz w:val="19"/>
                <w:szCs w:val="19"/>
              </w:rPr>
            </w:pPr>
            <w:r>
              <w:t xml:space="preserve">Identify appropriate actions following </w:t>
            </w:r>
            <w:r w:rsidRPr="00DB74C2">
              <w:t xml:space="preserve">emerging issues </w:t>
            </w:r>
            <w:r>
              <w:t xml:space="preserve">(alerts received internally and externally) </w:t>
            </w:r>
            <w:r w:rsidRPr="00DB74C2">
              <w:t>within the food industry</w:t>
            </w:r>
            <w:r>
              <w:t xml:space="preserve"> which may impact upon Hain Celestial Food Safety &amp; Quality Systems e.g. microbiological testing</w:t>
            </w:r>
          </w:p>
          <w:p w14:paraId="6FB5E6D5" w14:textId="2EFBBFF4" w:rsidR="00B73900" w:rsidRPr="00B73900" w:rsidRDefault="00B73900" w:rsidP="00B73900">
            <w:pPr>
              <w:pStyle w:val="ListParagraph"/>
              <w:numPr>
                <w:ilvl w:val="0"/>
                <w:numId w:val="20"/>
              </w:numPr>
              <w:spacing w:line="240" w:lineRule="exact"/>
              <w:rPr>
                <w:bCs/>
              </w:rPr>
            </w:pPr>
            <w:r w:rsidRPr="00B73900">
              <w:rPr>
                <w:bCs/>
              </w:rPr>
              <w:t xml:space="preserve">Support the process of continuous improvement in all areas of the </w:t>
            </w:r>
            <w:r>
              <w:rPr>
                <w:bCs/>
              </w:rPr>
              <w:t>Technical &amp; M</w:t>
            </w:r>
            <w:r w:rsidRPr="00B73900">
              <w:rPr>
                <w:bCs/>
              </w:rPr>
              <w:t>anufacturing operation</w:t>
            </w:r>
          </w:p>
          <w:p w14:paraId="6D85900E" w14:textId="77777777" w:rsidR="00B73900" w:rsidRPr="006F39B0" w:rsidRDefault="00B73900" w:rsidP="00B73900">
            <w:pPr>
              <w:pStyle w:val="ListParagraph"/>
              <w:numPr>
                <w:ilvl w:val="0"/>
                <w:numId w:val="20"/>
              </w:numPr>
              <w:rPr>
                <w:bCs/>
              </w:rPr>
            </w:pPr>
            <w:r w:rsidRPr="006F39B0">
              <w:rPr>
                <w:bCs/>
              </w:rPr>
              <w:t>To promote a culture of positive safety behaviours within your team, demonstrate strong safety leadership and address unsafe behaviours and working practices to coach the right behaviours (refers to both food safety and health and safety)</w:t>
            </w:r>
          </w:p>
          <w:p w14:paraId="1227095D" w14:textId="1D0E42F2" w:rsidR="006F39B0" w:rsidRPr="00F46A11" w:rsidRDefault="006F39B0" w:rsidP="000512BF">
            <w:pPr>
              <w:pStyle w:val="ListParagraph"/>
              <w:numPr>
                <w:ilvl w:val="0"/>
                <w:numId w:val="20"/>
              </w:numPr>
              <w:spacing w:after="200" w:line="276" w:lineRule="auto"/>
              <w:rPr>
                <w:rFonts w:eastAsiaTheme="minorHAnsi"/>
                <w:b/>
                <w:bCs/>
                <w:i/>
                <w:sz w:val="24"/>
                <w:u w:val="single"/>
              </w:rPr>
            </w:pPr>
            <w:r w:rsidRPr="00C744D7">
              <w:rPr>
                <w:iCs/>
              </w:rPr>
              <w:t xml:space="preserve">To deputise for the Technical </w:t>
            </w:r>
            <w:r>
              <w:rPr>
                <w:iCs/>
              </w:rPr>
              <w:t>M</w:t>
            </w:r>
            <w:r w:rsidRPr="00C744D7">
              <w:rPr>
                <w:iCs/>
              </w:rPr>
              <w:t>anager when required</w:t>
            </w:r>
          </w:p>
        </w:tc>
      </w:tr>
    </w:tbl>
    <w:p w14:paraId="74FEE7AE" w14:textId="77777777" w:rsidR="00217F65" w:rsidRDefault="00217F65">
      <w:r>
        <w:br w:type="page"/>
      </w:r>
    </w:p>
    <w:tbl>
      <w:tblPr>
        <w:tblStyle w:val="TableGrid"/>
        <w:tblW w:w="0" w:type="auto"/>
        <w:tblLook w:val="04A0" w:firstRow="1" w:lastRow="0" w:firstColumn="1" w:lastColumn="0" w:noHBand="0" w:noVBand="1"/>
      </w:tblPr>
      <w:tblGrid>
        <w:gridCol w:w="5227"/>
        <w:gridCol w:w="5229"/>
      </w:tblGrid>
      <w:tr w:rsidR="00F2399C" w14:paraId="2AAC7BCF" w14:textId="77777777" w:rsidTr="008705B4">
        <w:tc>
          <w:tcPr>
            <w:tcW w:w="10682" w:type="dxa"/>
            <w:gridSpan w:val="2"/>
            <w:shd w:val="clear" w:color="auto" w:fill="17365D" w:themeFill="text2" w:themeFillShade="BF"/>
          </w:tcPr>
          <w:p w14:paraId="720AFD83" w14:textId="77777777" w:rsidR="00F2399C" w:rsidRPr="00C41DB8" w:rsidRDefault="00F2399C">
            <w:pPr>
              <w:rPr>
                <w:color w:val="FFFFFF" w:themeColor="background1"/>
                <w:sz w:val="28"/>
              </w:rPr>
            </w:pPr>
            <w:r w:rsidRPr="00C41DB8">
              <w:rPr>
                <w:color w:val="FFFFFF" w:themeColor="background1"/>
              </w:rPr>
              <w:lastRenderedPageBreak/>
              <w:t>SECTION 4 – EDUCATION &amp; EXPERIENCE</w:t>
            </w:r>
          </w:p>
        </w:tc>
      </w:tr>
      <w:tr w:rsidR="00F2399C" w14:paraId="3BF34AE7" w14:textId="77777777" w:rsidTr="00F2399C">
        <w:trPr>
          <w:trHeight w:val="627"/>
        </w:trPr>
        <w:tc>
          <w:tcPr>
            <w:tcW w:w="5341" w:type="dxa"/>
            <w:vAlign w:val="center"/>
          </w:tcPr>
          <w:p w14:paraId="3616795C" w14:textId="77777777" w:rsidR="00F2399C" w:rsidRDefault="00F2399C" w:rsidP="00F2399C">
            <w:r>
              <w:t>Education Level (i.e. Degree, Prof. Quals., etc)</w:t>
            </w:r>
          </w:p>
        </w:tc>
        <w:tc>
          <w:tcPr>
            <w:tcW w:w="5341" w:type="dxa"/>
          </w:tcPr>
          <w:p w14:paraId="173A8B00" w14:textId="77777777" w:rsidR="003B6E70" w:rsidRDefault="00217F65" w:rsidP="00C76B15">
            <w:r>
              <w:t>Degree in Food technology, Food Scie</w:t>
            </w:r>
            <w:r w:rsidR="00C76B15">
              <w:t xml:space="preserve">nce or Food Manufacturing, or </w:t>
            </w:r>
            <w:r>
              <w:t>experience in a similar role.</w:t>
            </w:r>
          </w:p>
        </w:tc>
      </w:tr>
      <w:tr w:rsidR="00F2399C" w14:paraId="0718AA2A" w14:textId="77777777" w:rsidTr="00F2399C">
        <w:tc>
          <w:tcPr>
            <w:tcW w:w="5341" w:type="dxa"/>
            <w:vAlign w:val="center"/>
          </w:tcPr>
          <w:p w14:paraId="7F8D59D4" w14:textId="77777777" w:rsidR="00F2399C" w:rsidRDefault="00F2399C" w:rsidP="00F2399C">
            <w:r>
              <w:t>Years Experience (i.e. Relevant experience, Industry Experience, Management level experience, etc)</w:t>
            </w:r>
          </w:p>
        </w:tc>
        <w:tc>
          <w:tcPr>
            <w:tcW w:w="5341" w:type="dxa"/>
          </w:tcPr>
          <w:p w14:paraId="6CBC1904" w14:textId="77777777" w:rsidR="00F2399C" w:rsidRDefault="004A3911" w:rsidP="004A3911">
            <w:r>
              <w:t>Minimum 3 years</w:t>
            </w:r>
            <w:r w:rsidR="00217F65">
              <w:t>.</w:t>
            </w:r>
          </w:p>
        </w:tc>
      </w:tr>
      <w:tr w:rsidR="00F2399C" w14:paraId="3EF7829B" w14:textId="77777777" w:rsidTr="00F00940">
        <w:trPr>
          <w:trHeight w:val="1440"/>
        </w:trPr>
        <w:tc>
          <w:tcPr>
            <w:tcW w:w="5341" w:type="dxa"/>
            <w:vAlign w:val="center"/>
          </w:tcPr>
          <w:p w14:paraId="5844BC89" w14:textId="77777777" w:rsidR="00F2399C" w:rsidRDefault="00F2399C" w:rsidP="00F2399C">
            <w:r>
              <w:t>Key Capabilities and Characteristics (Interpersonal skills, specific competencies, specific skills, etc)</w:t>
            </w:r>
          </w:p>
        </w:tc>
        <w:tc>
          <w:tcPr>
            <w:tcW w:w="5341" w:type="dxa"/>
          </w:tcPr>
          <w:p w14:paraId="6001C536" w14:textId="77777777" w:rsidR="00F2399C" w:rsidRDefault="00D0607C">
            <w:r>
              <w:t>Audit</w:t>
            </w:r>
            <w:r w:rsidR="00BD3378">
              <w:t>ing ability, computer literate, systems literate</w:t>
            </w:r>
          </w:p>
        </w:tc>
      </w:tr>
    </w:tbl>
    <w:p w14:paraId="385A53EB" w14:textId="77777777" w:rsidR="00F2399C" w:rsidRPr="00C41DB8" w:rsidRDefault="00F2399C">
      <w:pPr>
        <w:rPr>
          <w:color w:val="FFFFFF" w:themeColor="background1"/>
          <w:sz w:val="6"/>
        </w:rPr>
      </w:pPr>
    </w:p>
    <w:tbl>
      <w:tblPr>
        <w:tblStyle w:val="TableGrid"/>
        <w:tblW w:w="0" w:type="auto"/>
        <w:tblLook w:val="04A0" w:firstRow="1" w:lastRow="0" w:firstColumn="1" w:lastColumn="0" w:noHBand="0" w:noVBand="1"/>
      </w:tblPr>
      <w:tblGrid>
        <w:gridCol w:w="3430"/>
        <w:gridCol w:w="2512"/>
        <w:gridCol w:w="1926"/>
        <w:gridCol w:w="2588"/>
      </w:tblGrid>
      <w:tr w:rsidR="00F2399C" w:rsidRPr="00C41DB8" w14:paraId="77F5D04A" w14:textId="77777777" w:rsidTr="008705B4">
        <w:tc>
          <w:tcPr>
            <w:tcW w:w="10682" w:type="dxa"/>
            <w:gridSpan w:val="4"/>
            <w:shd w:val="clear" w:color="auto" w:fill="17365D" w:themeFill="text2" w:themeFillShade="BF"/>
          </w:tcPr>
          <w:p w14:paraId="7C522F84" w14:textId="77777777" w:rsidR="00F2399C" w:rsidRPr="00C41DB8" w:rsidRDefault="00F2399C">
            <w:pPr>
              <w:rPr>
                <w:color w:val="FFFFFF" w:themeColor="background1"/>
                <w:sz w:val="24"/>
              </w:rPr>
            </w:pPr>
            <w:r w:rsidRPr="00C41DB8">
              <w:rPr>
                <w:color w:val="FFFFFF" w:themeColor="background1"/>
              </w:rPr>
              <w:t>SECTION 5 – DIMENSIONS &amp; SCOPE</w:t>
            </w:r>
          </w:p>
        </w:tc>
      </w:tr>
      <w:tr w:rsidR="00F2399C" w14:paraId="1E1149E6" w14:textId="77777777" w:rsidTr="00586039">
        <w:trPr>
          <w:trHeight w:val="835"/>
        </w:trPr>
        <w:tc>
          <w:tcPr>
            <w:tcW w:w="3510" w:type="dxa"/>
          </w:tcPr>
          <w:p w14:paraId="2C44921B" w14:textId="77777777" w:rsidR="00F2399C" w:rsidRDefault="00F2399C">
            <w:r>
              <w:t>Budgetary Responsibility</w:t>
            </w:r>
          </w:p>
          <w:p w14:paraId="5DA5ECF3" w14:textId="77777777" w:rsidR="004C7845" w:rsidRDefault="004C7845">
            <w:r>
              <w:t>Raising of Pos in line with company procedures</w:t>
            </w:r>
          </w:p>
        </w:tc>
        <w:tc>
          <w:tcPr>
            <w:tcW w:w="2552" w:type="dxa"/>
          </w:tcPr>
          <w:p w14:paraId="418009A2" w14:textId="77777777" w:rsidR="00F2399C" w:rsidRDefault="00F2399C">
            <w:r>
              <w:t>Direct/Indirect</w:t>
            </w:r>
            <w:r w:rsidR="00126EC2">
              <w:t xml:space="preserve"> Budget</w:t>
            </w:r>
          </w:p>
          <w:p w14:paraId="67FE6025" w14:textId="77777777" w:rsidR="00AB293F" w:rsidRDefault="00BD3378">
            <w:r>
              <w:t>N/A</w:t>
            </w:r>
          </w:p>
        </w:tc>
        <w:tc>
          <w:tcPr>
            <w:tcW w:w="1949" w:type="dxa"/>
          </w:tcPr>
          <w:p w14:paraId="24BB528B" w14:textId="77777777" w:rsidR="00F2399C" w:rsidRDefault="00F2399C">
            <w:r>
              <w:t>Size</w:t>
            </w:r>
            <w:r w:rsidR="00BC2CA1">
              <w:t>/Amount</w:t>
            </w:r>
          </w:p>
          <w:p w14:paraId="415A75F0" w14:textId="77777777" w:rsidR="00BD3378" w:rsidRDefault="00BD3378">
            <w:r>
              <w:t>N/A</w:t>
            </w:r>
          </w:p>
        </w:tc>
        <w:tc>
          <w:tcPr>
            <w:tcW w:w="2671" w:type="dxa"/>
          </w:tcPr>
          <w:p w14:paraId="466B510D" w14:textId="77777777" w:rsidR="00F2399C" w:rsidRDefault="00217F65">
            <w:r>
              <w:t>N/A</w:t>
            </w:r>
          </w:p>
        </w:tc>
      </w:tr>
      <w:tr w:rsidR="00F2399C" w14:paraId="11C248FC" w14:textId="77777777" w:rsidTr="00F00940">
        <w:trPr>
          <w:trHeight w:val="1269"/>
        </w:trPr>
        <w:tc>
          <w:tcPr>
            <w:tcW w:w="3510" w:type="dxa"/>
          </w:tcPr>
          <w:p w14:paraId="184CBECB" w14:textId="77777777" w:rsidR="00F2399C" w:rsidRDefault="00F2399C">
            <w:r>
              <w:t>Other key dimensions</w:t>
            </w:r>
          </w:p>
          <w:p w14:paraId="53403B1A" w14:textId="77777777" w:rsidR="00F2399C" w:rsidRDefault="00F2399C">
            <w:r>
              <w:t>(.e.g. sales, products, skus, reports, invoices, etc</w:t>
            </w:r>
          </w:p>
          <w:p w14:paraId="6228279D" w14:textId="77777777" w:rsidR="00126EC2" w:rsidRDefault="00126EC2">
            <w:r>
              <w:t>Please put description and numbers</w:t>
            </w:r>
          </w:p>
        </w:tc>
        <w:tc>
          <w:tcPr>
            <w:tcW w:w="7172" w:type="dxa"/>
            <w:gridSpan w:val="3"/>
          </w:tcPr>
          <w:p w14:paraId="3984A3B4" w14:textId="77777777" w:rsidR="00586039" w:rsidRDefault="00586039"/>
          <w:p w14:paraId="3088F8EC" w14:textId="77777777" w:rsidR="00AD5EC5" w:rsidRDefault="00AD5EC5" w:rsidP="00F50A29"/>
        </w:tc>
      </w:tr>
    </w:tbl>
    <w:p w14:paraId="65769774" w14:textId="77777777" w:rsidR="00F2399C" w:rsidRPr="00C41DB8" w:rsidRDefault="00F2399C">
      <w:pPr>
        <w:rPr>
          <w:sz w:val="8"/>
        </w:rPr>
      </w:pPr>
    </w:p>
    <w:tbl>
      <w:tblPr>
        <w:tblStyle w:val="TableGrid"/>
        <w:tblW w:w="0" w:type="auto"/>
        <w:tblLook w:val="04A0" w:firstRow="1" w:lastRow="0" w:firstColumn="1" w:lastColumn="0" w:noHBand="0" w:noVBand="1"/>
      </w:tblPr>
      <w:tblGrid>
        <w:gridCol w:w="5235"/>
        <w:gridCol w:w="5221"/>
      </w:tblGrid>
      <w:tr w:rsidR="00AF1548" w:rsidRPr="00C41DB8" w14:paraId="55110FA0" w14:textId="77777777" w:rsidTr="008705B4">
        <w:tc>
          <w:tcPr>
            <w:tcW w:w="10682" w:type="dxa"/>
            <w:gridSpan w:val="2"/>
            <w:shd w:val="clear" w:color="auto" w:fill="17365D" w:themeFill="text2" w:themeFillShade="BF"/>
          </w:tcPr>
          <w:p w14:paraId="119D27EB" w14:textId="77777777" w:rsidR="00AF1548" w:rsidRPr="00C41DB8" w:rsidRDefault="00AF1548">
            <w:pPr>
              <w:rPr>
                <w:color w:val="FFFFFF" w:themeColor="background1"/>
                <w:sz w:val="20"/>
              </w:rPr>
            </w:pPr>
            <w:r w:rsidRPr="00C41DB8">
              <w:rPr>
                <w:color w:val="FFFFFF" w:themeColor="background1"/>
              </w:rPr>
              <w:t>SECTION 6 – CONDITIONS OF ROLE</w:t>
            </w:r>
          </w:p>
        </w:tc>
      </w:tr>
      <w:tr w:rsidR="00AF1548" w14:paraId="238ED9AB" w14:textId="77777777" w:rsidTr="00F00940">
        <w:trPr>
          <w:trHeight w:val="1508"/>
        </w:trPr>
        <w:tc>
          <w:tcPr>
            <w:tcW w:w="5341" w:type="dxa"/>
          </w:tcPr>
          <w:p w14:paraId="0A91623E" w14:textId="77777777" w:rsidR="00AF1548" w:rsidRDefault="00AF1548">
            <w:r>
              <w:t>State any conditions for role</w:t>
            </w:r>
          </w:p>
          <w:p w14:paraId="06729455" w14:textId="77777777" w:rsidR="00AF1548" w:rsidRDefault="00AF1548" w:rsidP="00AF1548">
            <w:r>
              <w:t>(e.g. Travel requirements, site specific/multi-site, Physical conditions i.e. Hot/Cold, indoors/Outdoors, hazardous, etc)</w:t>
            </w:r>
          </w:p>
        </w:tc>
        <w:tc>
          <w:tcPr>
            <w:tcW w:w="5341" w:type="dxa"/>
          </w:tcPr>
          <w:p w14:paraId="74B13002" w14:textId="16250186" w:rsidR="00AF1548" w:rsidRDefault="00BD3378">
            <w:r>
              <w:t xml:space="preserve">Site specific, </w:t>
            </w:r>
            <w:r w:rsidR="00217F65">
              <w:t xml:space="preserve">however attendance </w:t>
            </w:r>
            <w:r>
              <w:t xml:space="preserve">with the wider Technical team for meetings and to </w:t>
            </w:r>
            <w:r w:rsidR="00217F65">
              <w:t>assist in role development</w:t>
            </w:r>
            <w:r>
              <w:t xml:space="preserve"> may be required.</w:t>
            </w:r>
          </w:p>
          <w:p w14:paraId="4C8BA03B" w14:textId="77777777" w:rsidR="003B6E70" w:rsidRDefault="003B6E70"/>
        </w:tc>
      </w:tr>
    </w:tbl>
    <w:p w14:paraId="3A412D9E" w14:textId="77777777" w:rsidR="00AF1548" w:rsidRPr="00AB6178" w:rsidRDefault="00AF1548">
      <w:pPr>
        <w:rPr>
          <w:sz w:val="10"/>
        </w:rPr>
      </w:pPr>
    </w:p>
    <w:tbl>
      <w:tblPr>
        <w:tblStyle w:val="TableGrid"/>
        <w:tblW w:w="0" w:type="auto"/>
        <w:tblLook w:val="04A0" w:firstRow="1" w:lastRow="0" w:firstColumn="1" w:lastColumn="0" w:noHBand="0" w:noVBand="1"/>
      </w:tblPr>
      <w:tblGrid>
        <w:gridCol w:w="4265"/>
        <w:gridCol w:w="1815"/>
        <w:gridCol w:w="4376"/>
      </w:tblGrid>
      <w:tr w:rsidR="00BC2CA1" w14:paraId="518B18AD" w14:textId="77777777" w:rsidTr="008705B4">
        <w:tc>
          <w:tcPr>
            <w:tcW w:w="10682" w:type="dxa"/>
            <w:gridSpan w:val="3"/>
            <w:shd w:val="clear" w:color="auto" w:fill="17365D" w:themeFill="text2" w:themeFillShade="BF"/>
          </w:tcPr>
          <w:p w14:paraId="717FDE96" w14:textId="77777777" w:rsidR="00BC2CA1" w:rsidRPr="00AF1548" w:rsidRDefault="00BC2CA1">
            <w:pPr>
              <w:rPr>
                <w:color w:val="FFFFFF" w:themeColor="background1"/>
                <w:sz w:val="24"/>
              </w:rPr>
            </w:pPr>
            <w:r w:rsidRPr="00C41DB8">
              <w:rPr>
                <w:color w:val="FFFFFF" w:themeColor="background1"/>
              </w:rPr>
              <w:t>SECTION 7 – POSITION IN ORGANISATION</w:t>
            </w:r>
          </w:p>
        </w:tc>
      </w:tr>
      <w:tr w:rsidR="00AF1548" w14:paraId="0717998A" w14:textId="77777777" w:rsidTr="00C41DB8">
        <w:tc>
          <w:tcPr>
            <w:tcW w:w="4361" w:type="dxa"/>
          </w:tcPr>
          <w:p w14:paraId="603E8C2C" w14:textId="77777777" w:rsidR="00AF1548" w:rsidRPr="00AF1548" w:rsidRDefault="00AF1548" w:rsidP="00211DC3">
            <w:pPr>
              <w:jc w:val="center"/>
              <w:rPr>
                <w:b/>
                <w:u w:val="single"/>
              </w:rPr>
            </w:pPr>
            <w:r w:rsidRPr="00AF1548">
              <w:rPr>
                <w:b/>
                <w:u w:val="single"/>
              </w:rPr>
              <w:t>Peer Positions</w:t>
            </w:r>
            <w:r>
              <w:rPr>
                <w:b/>
                <w:u w:val="single"/>
              </w:rPr>
              <w:t xml:space="preserve"> (list below)</w:t>
            </w:r>
          </w:p>
        </w:tc>
        <w:tc>
          <w:tcPr>
            <w:tcW w:w="1843" w:type="dxa"/>
            <w:vMerge w:val="restart"/>
          </w:tcPr>
          <w:p w14:paraId="5A946054" w14:textId="77777777" w:rsidR="00AF1548" w:rsidRDefault="00AF1548">
            <w:r>
              <w:t>Team Size (if none put 0)</w:t>
            </w:r>
          </w:p>
        </w:tc>
        <w:tc>
          <w:tcPr>
            <w:tcW w:w="4478" w:type="dxa"/>
            <w:vMerge w:val="restart"/>
          </w:tcPr>
          <w:p w14:paraId="09406962" w14:textId="0571F067" w:rsidR="00AF1548" w:rsidRDefault="006F39B0">
            <w:r>
              <w:t>x</w:t>
            </w:r>
          </w:p>
        </w:tc>
      </w:tr>
      <w:tr w:rsidR="00AF1548" w14:paraId="572E7800" w14:textId="77777777" w:rsidTr="00C41DB8">
        <w:trPr>
          <w:trHeight w:val="362"/>
        </w:trPr>
        <w:tc>
          <w:tcPr>
            <w:tcW w:w="4361" w:type="dxa"/>
          </w:tcPr>
          <w:p w14:paraId="2F69FACE" w14:textId="15ED50B9" w:rsidR="00AF1548" w:rsidRDefault="006F39B0">
            <w:r>
              <w:t>QA Managers</w:t>
            </w:r>
          </w:p>
        </w:tc>
        <w:tc>
          <w:tcPr>
            <w:tcW w:w="1843" w:type="dxa"/>
            <w:vMerge/>
          </w:tcPr>
          <w:p w14:paraId="0FC7891B" w14:textId="77777777" w:rsidR="00AF1548" w:rsidRDefault="00AF1548"/>
        </w:tc>
        <w:tc>
          <w:tcPr>
            <w:tcW w:w="4478" w:type="dxa"/>
            <w:vMerge/>
          </w:tcPr>
          <w:p w14:paraId="74E3833C" w14:textId="77777777" w:rsidR="00AF1548" w:rsidRDefault="00AF1548"/>
        </w:tc>
      </w:tr>
      <w:tr w:rsidR="00AF1548" w14:paraId="26295FE6" w14:textId="77777777" w:rsidTr="00C41DB8">
        <w:trPr>
          <w:trHeight w:val="410"/>
        </w:trPr>
        <w:tc>
          <w:tcPr>
            <w:tcW w:w="4361" w:type="dxa"/>
          </w:tcPr>
          <w:p w14:paraId="2CBE84B9" w14:textId="4C3E8945" w:rsidR="00AF1548" w:rsidRDefault="00AF1548"/>
        </w:tc>
        <w:tc>
          <w:tcPr>
            <w:tcW w:w="1843" w:type="dxa"/>
            <w:vMerge w:val="restart"/>
          </w:tcPr>
          <w:p w14:paraId="23F67630" w14:textId="77777777" w:rsidR="00AF1548" w:rsidRDefault="00AF1548">
            <w:r>
              <w:t>Reports to (Job Title)</w:t>
            </w:r>
          </w:p>
        </w:tc>
        <w:tc>
          <w:tcPr>
            <w:tcW w:w="4478" w:type="dxa"/>
            <w:vMerge w:val="restart"/>
          </w:tcPr>
          <w:p w14:paraId="4120E621" w14:textId="60BF9BDC" w:rsidR="00AF1548" w:rsidRDefault="006F39B0" w:rsidP="00612E7F">
            <w:r>
              <w:t>Site Technical Manager</w:t>
            </w:r>
          </w:p>
        </w:tc>
      </w:tr>
      <w:tr w:rsidR="00AF1548" w14:paraId="089F15AB" w14:textId="77777777" w:rsidTr="00C41DB8">
        <w:trPr>
          <w:trHeight w:val="416"/>
        </w:trPr>
        <w:tc>
          <w:tcPr>
            <w:tcW w:w="4361" w:type="dxa"/>
          </w:tcPr>
          <w:p w14:paraId="1C50C137" w14:textId="77777777" w:rsidR="00AF1548" w:rsidRDefault="00AF1548"/>
        </w:tc>
        <w:tc>
          <w:tcPr>
            <w:tcW w:w="1843" w:type="dxa"/>
            <w:vMerge/>
          </w:tcPr>
          <w:p w14:paraId="61111978" w14:textId="77777777" w:rsidR="00AF1548" w:rsidRDefault="00AF1548"/>
        </w:tc>
        <w:tc>
          <w:tcPr>
            <w:tcW w:w="4478" w:type="dxa"/>
            <w:vMerge/>
          </w:tcPr>
          <w:p w14:paraId="680AFD2A" w14:textId="77777777" w:rsidR="00AF1548" w:rsidRDefault="00AF1548"/>
        </w:tc>
      </w:tr>
      <w:tr w:rsidR="00AF1548" w14:paraId="5C02AE91" w14:textId="77777777" w:rsidTr="00C41DB8">
        <w:trPr>
          <w:trHeight w:val="422"/>
        </w:trPr>
        <w:tc>
          <w:tcPr>
            <w:tcW w:w="4361" w:type="dxa"/>
          </w:tcPr>
          <w:p w14:paraId="5A0EF9B1" w14:textId="77777777" w:rsidR="00AF1548" w:rsidRDefault="00AF1548"/>
        </w:tc>
        <w:tc>
          <w:tcPr>
            <w:tcW w:w="6321" w:type="dxa"/>
            <w:gridSpan w:val="2"/>
            <w:vMerge w:val="restart"/>
            <w:vAlign w:val="center"/>
          </w:tcPr>
          <w:p w14:paraId="0B8DDA77" w14:textId="77777777" w:rsidR="00AF1548" w:rsidRPr="00AF1548" w:rsidRDefault="00AF1548" w:rsidP="00AF1548">
            <w:pPr>
              <w:jc w:val="center"/>
              <w:rPr>
                <w:b/>
                <w:sz w:val="24"/>
              </w:rPr>
            </w:pPr>
            <w:r w:rsidRPr="00AF1548">
              <w:rPr>
                <w:b/>
                <w:sz w:val="24"/>
              </w:rPr>
              <w:t>PLEASE ENSURE YOU ATTACH CURRENT ORGANISATION CHART</w:t>
            </w:r>
          </w:p>
        </w:tc>
      </w:tr>
      <w:tr w:rsidR="00AF1548" w14:paraId="0CFC885E" w14:textId="77777777" w:rsidTr="00C41DB8">
        <w:tc>
          <w:tcPr>
            <w:tcW w:w="4361" w:type="dxa"/>
          </w:tcPr>
          <w:p w14:paraId="6DEFD860" w14:textId="77777777" w:rsidR="00AF1548" w:rsidRDefault="00AF1548"/>
        </w:tc>
        <w:tc>
          <w:tcPr>
            <w:tcW w:w="6321" w:type="dxa"/>
            <w:gridSpan w:val="2"/>
            <w:vMerge/>
          </w:tcPr>
          <w:p w14:paraId="254CC3B4" w14:textId="77777777" w:rsidR="00AF1548" w:rsidRDefault="00AF1548"/>
        </w:tc>
      </w:tr>
    </w:tbl>
    <w:p w14:paraId="4F08258F" w14:textId="77777777" w:rsidR="00AF1548" w:rsidRPr="00AB6178" w:rsidRDefault="00AF1548">
      <w:pPr>
        <w:rPr>
          <w:sz w:val="10"/>
        </w:rPr>
      </w:pPr>
    </w:p>
    <w:tbl>
      <w:tblPr>
        <w:tblStyle w:val="TableGrid"/>
        <w:tblW w:w="0" w:type="auto"/>
        <w:tblLook w:val="04A0" w:firstRow="1" w:lastRow="0" w:firstColumn="1" w:lastColumn="0" w:noHBand="0" w:noVBand="1"/>
      </w:tblPr>
      <w:tblGrid>
        <w:gridCol w:w="2064"/>
        <w:gridCol w:w="3163"/>
        <w:gridCol w:w="2109"/>
        <w:gridCol w:w="3120"/>
      </w:tblGrid>
      <w:tr w:rsidR="00AF1548" w14:paraId="3BFE0B1A" w14:textId="77777777" w:rsidTr="008705B4">
        <w:tc>
          <w:tcPr>
            <w:tcW w:w="10682" w:type="dxa"/>
            <w:gridSpan w:val="4"/>
            <w:shd w:val="clear" w:color="auto" w:fill="17365D" w:themeFill="text2" w:themeFillShade="BF"/>
          </w:tcPr>
          <w:p w14:paraId="0695CD9F" w14:textId="77777777" w:rsidR="00AF1548" w:rsidRPr="00AF1548" w:rsidRDefault="00AF1548">
            <w:pPr>
              <w:rPr>
                <w:color w:val="FFFFFF" w:themeColor="background1"/>
              </w:rPr>
            </w:pPr>
            <w:r w:rsidRPr="00C41DB8">
              <w:rPr>
                <w:color w:val="FFFFFF" w:themeColor="background1"/>
              </w:rPr>
              <w:t xml:space="preserve">SECTION 8 </w:t>
            </w:r>
            <w:r w:rsidR="003B6E70">
              <w:rPr>
                <w:color w:val="FFFFFF" w:themeColor="background1"/>
              </w:rPr>
              <w:t>–</w:t>
            </w:r>
            <w:r w:rsidRPr="00C41DB8">
              <w:rPr>
                <w:color w:val="FFFFFF" w:themeColor="background1"/>
              </w:rPr>
              <w:t xml:space="preserve"> SIGNATORIES</w:t>
            </w:r>
          </w:p>
        </w:tc>
      </w:tr>
      <w:tr w:rsidR="00AF1548" w14:paraId="1810DEEA" w14:textId="77777777" w:rsidTr="00BC2CA1">
        <w:trPr>
          <w:trHeight w:val="494"/>
        </w:trPr>
        <w:tc>
          <w:tcPr>
            <w:tcW w:w="2093" w:type="dxa"/>
          </w:tcPr>
          <w:p w14:paraId="1BFCC315" w14:textId="77777777" w:rsidR="00AF1548" w:rsidRDefault="00AF1548">
            <w:r>
              <w:t>Job Holder Signature</w:t>
            </w:r>
          </w:p>
        </w:tc>
        <w:tc>
          <w:tcPr>
            <w:tcW w:w="3247" w:type="dxa"/>
          </w:tcPr>
          <w:p w14:paraId="4AD4BFEA" w14:textId="77777777" w:rsidR="00AF1548" w:rsidRDefault="00AF1548"/>
        </w:tc>
        <w:tc>
          <w:tcPr>
            <w:tcW w:w="2139" w:type="dxa"/>
          </w:tcPr>
          <w:p w14:paraId="5ED35231" w14:textId="77777777" w:rsidR="00AF1548" w:rsidRDefault="00AF1548">
            <w:r>
              <w:t>Manager Signature</w:t>
            </w:r>
          </w:p>
        </w:tc>
        <w:tc>
          <w:tcPr>
            <w:tcW w:w="3203" w:type="dxa"/>
          </w:tcPr>
          <w:p w14:paraId="6C050800" w14:textId="77777777" w:rsidR="00AF1548" w:rsidRDefault="00AF1548"/>
        </w:tc>
      </w:tr>
      <w:tr w:rsidR="00AF1548" w14:paraId="0BF98C1E" w14:textId="77777777" w:rsidTr="00BC2CA1">
        <w:trPr>
          <w:trHeight w:val="558"/>
        </w:trPr>
        <w:tc>
          <w:tcPr>
            <w:tcW w:w="2093" w:type="dxa"/>
          </w:tcPr>
          <w:p w14:paraId="5A4474AC" w14:textId="77777777" w:rsidR="00AF1548" w:rsidRDefault="00AF1548">
            <w:r>
              <w:t>Name</w:t>
            </w:r>
          </w:p>
        </w:tc>
        <w:tc>
          <w:tcPr>
            <w:tcW w:w="3247" w:type="dxa"/>
          </w:tcPr>
          <w:p w14:paraId="0F3CD722" w14:textId="77777777" w:rsidR="00AF1548" w:rsidRDefault="00AF1548"/>
        </w:tc>
        <w:tc>
          <w:tcPr>
            <w:tcW w:w="2139" w:type="dxa"/>
          </w:tcPr>
          <w:p w14:paraId="2C15F55D" w14:textId="77777777" w:rsidR="00AF1548" w:rsidRDefault="00AF1548">
            <w:r>
              <w:t>Name</w:t>
            </w:r>
          </w:p>
        </w:tc>
        <w:tc>
          <w:tcPr>
            <w:tcW w:w="3203" w:type="dxa"/>
          </w:tcPr>
          <w:p w14:paraId="6172CB99" w14:textId="77777777" w:rsidR="00AF1548" w:rsidRDefault="00AF1548"/>
        </w:tc>
      </w:tr>
      <w:tr w:rsidR="00AF1548" w14:paraId="681EFDC4" w14:textId="77777777" w:rsidTr="00BC2CA1">
        <w:trPr>
          <w:trHeight w:val="538"/>
        </w:trPr>
        <w:tc>
          <w:tcPr>
            <w:tcW w:w="2093" w:type="dxa"/>
          </w:tcPr>
          <w:p w14:paraId="7F812513" w14:textId="77777777" w:rsidR="00AF1548" w:rsidRDefault="00AF1548">
            <w:r>
              <w:t>Date</w:t>
            </w:r>
          </w:p>
        </w:tc>
        <w:tc>
          <w:tcPr>
            <w:tcW w:w="3247" w:type="dxa"/>
          </w:tcPr>
          <w:p w14:paraId="1878435D" w14:textId="77777777" w:rsidR="00AF1548" w:rsidRDefault="00AF1548"/>
        </w:tc>
        <w:tc>
          <w:tcPr>
            <w:tcW w:w="2139" w:type="dxa"/>
          </w:tcPr>
          <w:p w14:paraId="58BD0B32" w14:textId="77777777" w:rsidR="00AF1548" w:rsidRDefault="00AF1548">
            <w:r>
              <w:t>Date</w:t>
            </w:r>
          </w:p>
        </w:tc>
        <w:tc>
          <w:tcPr>
            <w:tcW w:w="3203" w:type="dxa"/>
          </w:tcPr>
          <w:p w14:paraId="676350C8" w14:textId="77777777" w:rsidR="00AF1548" w:rsidRDefault="00AF1548"/>
        </w:tc>
      </w:tr>
    </w:tbl>
    <w:p w14:paraId="07FA44BD" w14:textId="77777777" w:rsidR="00AF1548" w:rsidRDefault="00AF1548"/>
    <w:sectPr w:rsidR="00AF1548" w:rsidSect="007E3DC1">
      <w:headerReference w:type="default" r:id="rId7"/>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83760" w14:textId="77777777" w:rsidR="00182474" w:rsidRDefault="00182474" w:rsidP="007E3DC1">
      <w:pPr>
        <w:spacing w:after="0" w:line="240" w:lineRule="auto"/>
      </w:pPr>
      <w:r>
        <w:separator/>
      </w:r>
    </w:p>
  </w:endnote>
  <w:endnote w:type="continuationSeparator" w:id="0">
    <w:p w14:paraId="47D66E38" w14:textId="77777777" w:rsidR="00182474" w:rsidRDefault="00182474" w:rsidP="007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83944" w14:textId="77777777" w:rsidR="00182474" w:rsidRDefault="00182474" w:rsidP="007E3DC1">
      <w:pPr>
        <w:spacing w:after="0" w:line="240" w:lineRule="auto"/>
      </w:pPr>
      <w:r>
        <w:separator/>
      </w:r>
    </w:p>
  </w:footnote>
  <w:footnote w:type="continuationSeparator" w:id="0">
    <w:p w14:paraId="33592F82" w14:textId="77777777" w:rsidR="00182474" w:rsidRDefault="00182474" w:rsidP="007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E3202" w14:textId="77777777" w:rsidR="00F46A11" w:rsidRPr="007E3DC1" w:rsidRDefault="00F46A11" w:rsidP="008705B4">
    <w:pPr>
      <w:pStyle w:val="Header"/>
      <w:jc w:val="center"/>
      <w:rPr>
        <w:b/>
        <w:sz w:val="32"/>
        <w:u w:val="single"/>
      </w:rPr>
    </w:pPr>
    <w:r>
      <w:rPr>
        <w:b/>
        <w:noProof/>
        <w:sz w:val="32"/>
        <w:u w:val="single"/>
      </w:rPr>
      <w:drawing>
        <wp:anchor distT="0" distB="0" distL="114300" distR="114300" simplePos="0" relativeHeight="251658240" behindDoc="0" locked="0" layoutInCell="1" allowOverlap="1" wp14:anchorId="282D8B01" wp14:editId="763A710A">
          <wp:simplePos x="0" y="0"/>
          <wp:positionH relativeFrom="column">
            <wp:posOffset>5454650</wp:posOffset>
          </wp:positionH>
          <wp:positionV relativeFrom="paragraph">
            <wp:posOffset>-219710</wp:posOffset>
          </wp:positionV>
          <wp:extent cx="1225550" cy="774700"/>
          <wp:effectExtent l="19050" t="0" r="0" b="0"/>
          <wp:wrapThrough wrapText="bothSides">
            <wp:wrapPolygon edited="0">
              <wp:start x="-336" y="0"/>
              <wp:lineTo x="-336" y="21246"/>
              <wp:lineTo x="21488" y="21246"/>
              <wp:lineTo x="21488" y="0"/>
              <wp:lineTo x="-336"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225550" cy="774700"/>
                  </a:xfrm>
                  <a:prstGeom prst="rect">
                    <a:avLst/>
                  </a:prstGeom>
                  <a:noFill/>
                  <a:ln w="9525">
                    <a:noFill/>
                    <a:miter lim="800000"/>
                    <a:headEnd/>
                    <a:tailEnd/>
                  </a:ln>
                </pic:spPr>
              </pic:pic>
            </a:graphicData>
          </a:graphic>
        </wp:anchor>
      </w:drawing>
    </w:r>
    <w:r w:rsidRPr="007E3DC1">
      <w:rPr>
        <w:b/>
        <w:sz w:val="32"/>
        <w:u w:val="single"/>
      </w:rPr>
      <w:t>JOB DESCRIPTION</w:t>
    </w:r>
  </w:p>
  <w:p w14:paraId="0D91324C" w14:textId="77777777" w:rsidR="00F46A11" w:rsidRDefault="00F46A11">
    <w:pPr>
      <w:pStyle w:val="Header"/>
    </w:pPr>
  </w:p>
  <w:p w14:paraId="16435099" w14:textId="77777777" w:rsidR="00F46A11" w:rsidRDefault="00F4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30A4"/>
    <w:multiLevelType w:val="hybridMultilevel"/>
    <w:tmpl w:val="7534B8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E14CC"/>
    <w:multiLevelType w:val="hybridMultilevel"/>
    <w:tmpl w:val="06CABA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8718F"/>
    <w:multiLevelType w:val="hybridMultilevel"/>
    <w:tmpl w:val="8772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E7256"/>
    <w:multiLevelType w:val="hybridMultilevel"/>
    <w:tmpl w:val="543045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532AE"/>
    <w:multiLevelType w:val="hybridMultilevel"/>
    <w:tmpl w:val="D25C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C36F9"/>
    <w:multiLevelType w:val="hybridMultilevel"/>
    <w:tmpl w:val="7B32C5A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9548E5"/>
    <w:multiLevelType w:val="hybridMultilevel"/>
    <w:tmpl w:val="77126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618B7"/>
    <w:multiLevelType w:val="hybridMultilevel"/>
    <w:tmpl w:val="B978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50B30"/>
    <w:multiLevelType w:val="hybridMultilevel"/>
    <w:tmpl w:val="C8FE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936A2"/>
    <w:multiLevelType w:val="hybridMultilevel"/>
    <w:tmpl w:val="5C024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BB3855"/>
    <w:multiLevelType w:val="hybridMultilevel"/>
    <w:tmpl w:val="2A7C43C2"/>
    <w:lvl w:ilvl="0" w:tplc="938271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62400"/>
    <w:multiLevelType w:val="hybridMultilevel"/>
    <w:tmpl w:val="41027968"/>
    <w:lvl w:ilvl="0" w:tplc="938271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A3041"/>
    <w:multiLevelType w:val="hybridMultilevel"/>
    <w:tmpl w:val="E680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033F5"/>
    <w:multiLevelType w:val="hybridMultilevel"/>
    <w:tmpl w:val="F60A8822"/>
    <w:lvl w:ilvl="0" w:tplc="938271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50155"/>
    <w:multiLevelType w:val="hybridMultilevel"/>
    <w:tmpl w:val="41DE714A"/>
    <w:lvl w:ilvl="0" w:tplc="B46E98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B1891"/>
    <w:multiLevelType w:val="hybridMultilevel"/>
    <w:tmpl w:val="2ABA8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6011F1"/>
    <w:multiLevelType w:val="hybridMultilevel"/>
    <w:tmpl w:val="E8E8A7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09339A6"/>
    <w:multiLevelType w:val="hybridMultilevel"/>
    <w:tmpl w:val="96C6B3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A123C"/>
    <w:multiLevelType w:val="hybridMultilevel"/>
    <w:tmpl w:val="975C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76B4B"/>
    <w:multiLevelType w:val="hybridMultilevel"/>
    <w:tmpl w:val="B6126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907979"/>
    <w:multiLevelType w:val="hybridMultilevel"/>
    <w:tmpl w:val="3AC2B6CC"/>
    <w:lvl w:ilvl="0" w:tplc="938271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933FB7"/>
    <w:multiLevelType w:val="hybridMultilevel"/>
    <w:tmpl w:val="1AEC15C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6350CD"/>
    <w:multiLevelType w:val="hybridMultilevel"/>
    <w:tmpl w:val="36C21E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49223420">
    <w:abstractNumId w:val="21"/>
  </w:num>
  <w:num w:numId="2" w16cid:durableId="606156135">
    <w:abstractNumId w:val="0"/>
  </w:num>
  <w:num w:numId="3" w16cid:durableId="346908680">
    <w:abstractNumId w:val="1"/>
  </w:num>
  <w:num w:numId="4" w16cid:durableId="692918841">
    <w:abstractNumId w:val="17"/>
  </w:num>
  <w:num w:numId="5" w16cid:durableId="1206718824">
    <w:abstractNumId w:val="3"/>
  </w:num>
  <w:num w:numId="6" w16cid:durableId="2014793129">
    <w:abstractNumId w:val="8"/>
  </w:num>
  <w:num w:numId="7" w16cid:durableId="903225896">
    <w:abstractNumId w:val="19"/>
  </w:num>
  <w:num w:numId="8" w16cid:durableId="12848691">
    <w:abstractNumId w:val="9"/>
  </w:num>
  <w:num w:numId="9" w16cid:durableId="350453259">
    <w:abstractNumId w:val="6"/>
  </w:num>
  <w:num w:numId="10" w16cid:durableId="1005015190">
    <w:abstractNumId w:val="16"/>
  </w:num>
  <w:num w:numId="11" w16cid:durableId="1737901389">
    <w:abstractNumId w:val="22"/>
  </w:num>
  <w:num w:numId="12" w16cid:durableId="1701859429">
    <w:abstractNumId w:val="15"/>
  </w:num>
  <w:num w:numId="13" w16cid:durableId="1795169919">
    <w:abstractNumId w:val="5"/>
  </w:num>
  <w:num w:numId="14" w16cid:durableId="1977686818">
    <w:abstractNumId w:val="7"/>
  </w:num>
  <w:num w:numId="15" w16cid:durableId="335959194">
    <w:abstractNumId w:val="18"/>
  </w:num>
  <w:num w:numId="16" w16cid:durableId="940262114">
    <w:abstractNumId w:val="13"/>
  </w:num>
  <w:num w:numId="17" w16cid:durableId="2096394516">
    <w:abstractNumId w:val="10"/>
  </w:num>
  <w:num w:numId="18" w16cid:durableId="1515262558">
    <w:abstractNumId w:val="11"/>
  </w:num>
  <w:num w:numId="19" w16cid:durableId="1455172822">
    <w:abstractNumId w:val="20"/>
  </w:num>
  <w:num w:numId="20" w16cid:durableId="707336646">
    <w:abstractNumId w:val="2"/>
  </w:num>
  <w:num w:numId="21" w16cid:durableId="1888756839">
    <w:abstractNumId w:val="4"/>
  </w:num>
  <w:num w:numId="22" w16cid:durableId="2032149822">
    <w:abstractNumId w:val="12"/>
  </w:num>
  <w:num w:numId="23" w16cid:durableId="12045187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9C"/>
    <w:rsid w:val="00000FA0"/>
    <w:rsid w:val="000512BF"/>
    <w:rsid w:val="00052A2E"/>
    <w:rsid w:val="00076040"/>
    <w:rsid w:val="000E18B0"/>
    <w:rsid w:val="00126EC2"/>
    <w:rsid w:val="00182474"/>
    <w:rsid w:val="001A099E"/>
    <w:rsid w:val="002054A8"/>
    <w:rsid w:val="00211DC3"/>
    <w:rsid w:val="00217F65"/>
    <w:rsid w:val="0022366B"/>
    <w:rsid w:val="002566EE"/>
    <w:rsid w:val="00290B26"/>
    <w:rsid w:val="002B71A9"/>
    <w:rsid w:val="002D369D"/>
    <w:rsid w:val="002F19DF"/>
    <w:rsid w:val="00346A3E"/>
    <w:rsid w:val="00396698"/>
    <w:rsid w:val="003B6E70"/>
    <w:rsid w:val="003E2A47"/>
    <w:rsid w:val="003E31B6"/>
    <w:rsid w:val="003F33BA"/>
    <w:rsid w:val="00436D94"/>
    <w:rsid w:val="004904A9"/>
    <w:rsid w:val="004A3911"/>
    <w:rsid w:val="004C433F"/>
    <w:rsid w:val="004C7845"/>
    <w:rsid w:val="004D783F"/>
    <w:rsid w:val="00510BF0"/>
    <w:rsid w:val="00586039"/>
    <w:rsid w:val="005C0C43"/>
    <w:rsid w:val="005F4916"/>
    <w:rsid w:val="005F67E1"/>
    <w:rsid w:val="00612E7F"/>
    <w:rsid w:val="0062400C"/>
    <w:rsid w:val="00643956"/>
    <w:rsid w:val="00655D36"/>
    <w:rsid w:val="00662706"/>
    <w:rsid w:val="00686847"/>
    <w:rsid w:val="006873E4"/>
    <w:rsid w:val="00690DA4"/>
    <w:rsid w:val="006B5A63"/>
    <w:rsid w:val="006C16B2"/>
    <w:rsid w:val="006E43AC"/>
    <w:rsid w:val="006F39B0"/>
    <w:rsid w:val="0078674F"/>
    <w:rsid w:val="007A01A6"/>
    <w:rsid w:val="007A0E1A"/>
    <w:rsid w:val="007C3E6F"/>
    <w:rsid w:val="007D0CE5"/>
    <w:rsid w:val="007E3DC1"/>
    <w:rsid w:val="00850449"/>
    <w:rsid w:val="008705B4"/>
    <w:rsid w:val="008A0811"/>
    <w:rsid w:val="008A3D8E"/>
    <w:rsid w:val="008E1BDA"/>
    <w:rsid w:val="008E3814"/>
    <w:rsid w:val="008E409C"/>
    <w:rsid w:val="00905C7C"/>
    <w:rsid w:val="009501F5"/>
    <w:rsid w:val="00976184"/>
    <w:rsid w:val="009A23D5"/>
    <w:rsid w:val="009A72ED"/>
    <w:rsid w:val="009B488D"/>
    <w:rsid w:val="009C5AD7"/>
    <w:rsid w:val="00A03F8A"/>
    <w:rsid w:val="00A11A4C"/>
    <w:rsid w:val="00A71F0D"/>
    <w:rsid w:val="00AA3F26"/>
    <w:rsid w:val="00AA67A0"/>
    <w:rsid w:val="00AB293F"/>
    <w:rsid w:val="00AB6178"/>
    <w:rsid w:val="00AD5EC5"/>
    <w:rsid w:val="00AF1548"/>
    <w:rsid w:val="00B06AEF"/>
    <w:rsid w:val="00B43C5D"/>
    <w:rsid w:val="00B73900"/>
    <w:rsid w:val="00B8328F"/>
    <w:rsid w:val="00BB08EF"/>
    <w:rsid w:val="00BC2CA1"/>
    <w:rsid w:val="00BD3378"/>
    <w:rsid w:val="00BF4BDA"/>
    <w:rsid w:val="00C17CF5"/>
    <w:rsid w:val="00C41DB8"/>
    <w:rsid w:val="00C73122"/>
    <w:rsid w:val="00C76B15"/>
    <w:rsid w:val="00CA49CF"/>
    <w:rsid w:val="00CD32CD"/>
    <w:rsid w:val="00D0607C"/>
    <w:rsid w:val="00D07197"/>
    <w:rsid w:val="00D107F4"/>
    <w:rsid w:val="00D54427"/>
    <w:rsid w:val="00D67C19"/>
    <w:rsid w:val="00DF29E8"/>
    <w:rsid w:val="00E055E0"/>
    <w:rsid w:val="00E11743"/>
    <w:rsid w:val="00E6160B"/>
    <w:rsid w:val="00E66FBC"/>
    <w:rsid w:val="00EA3BE2"/>
    <w:rsid w:val="00EB2D44"/>
    <w:rsid w:val="00F00940"/>
    <w:rsid w:val="00F061DB"/>
    <w:rsid w:val="00F2399C"/>
    <w:rsid w:val="00F267DF"/>
    <w:rsid w:val="00F42331"/>
    <w:rsid w:val="00F46A11"/>
    <w:rsid w:val="00F50A29"/>
    <w:rsid w:val="00F72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BA371"/>
  <w15:docId w15:val="{12FE684E-15DC-481F-9766-C44C4ACD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A0E1A"/>
    <w:pPr>
      <w:keepNext/>
      <w:spacing w:after="0" w:line="240" w:lineRule="auto"/>
      <w:outlineLvl w:val="2"/>
    </w:pPr>
    <w:rPr>
      <w:rFonts w:ascii="Comic Sans MS" w:eastAsia="Times New Roman" w:hAnsi="Comic Sans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E3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DC1"/>
  </w:style>
  <w:style w:type="paragraph" w:styleId="Footer">
    <w:name w:val="footer"/>
    <w:basedOn w:val="Normal"/>
    <w:link w:val="FooterChar"/>
    <w:uiPriority w:val="99"/>
    <w:semiHidden/>
    <w:unhideWhenUsed/>
    <w:rsid w:val="007E3D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3DC1"/>
  </w:style>
  <w:style w:type="paragraph" w:styleId="BalloonText">
    <w:name w:val="Balloon Text"/>
    <w:basedOn w:val="Normal"/>
    <w:link w:val="BalloonTextChar"/>
    <w:uiPriority w:val="99"/>
    <w:semiHidden/>
    <w:unhideWhenUsed/>
    <w:rsid w:val="007E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DC1"/>
    <w:rPr>
      <w:rFonts w:ascii="Tahoma" w:hAnsi="Tahoma" w:cs="Tahoma"/>
      <w:sz w:val="16"/>
      <w:szCs w:val="16"/>
    </w:rPr>
  </w:style>
  <w:style w:type="paragraph" w:styleId="Title">
    <w:name w:val="Title"/>
    <w:basedOn w:val="Normal"/>
    <w:link w:val="TitleChar"/>
    <w:qFormat/>
    <w:rsid w:val="00AD5EC5"/>
    <w:pPr>
      <w:spacing w:after="0" w:line="240" w:lineRule="auto"/>
      <w:jc w:val="center"/>
    </w:pPr>
    <w:rPr>
      <w:rFonts w:ascii="Comic Sans MS" w:eastAsia="Times New Roman" w:hAnsi="Comic Sans MS" w:cs="Times New Roman"/>
      <w:b/>
      <w:bCs/>
      <w:sz w:val="36"/>
      <w:szCs w:val="24"/>
    </w:rPr>
  </w:style>
  <w:style w:type="character" w:customStyle="1" w:styleId="TitleChar">
    <w:name w:val="Title Char"/>
    <w:basedOn w:val="DefaultParagraphFont"/>
    <w:link w:val="Title"/>
    <w:rsid w:val="00AD5EC5"/>
    <w:rPr>
      <w:rFonts w:ascii="Comic Sans MS" w:eastAsia="Times New Roman" w:hAnsi="Comic Sans MS" w:cs="Times New Roman"/>
      <w:b/>
      <w:bCs/>
      <w:sz w:val="36"/>
      <w:szCs w:val="24"/>
    </w:rPr>
  </w:style>
  <w:style w:type="character" w:customStyle="1" w:styleId="Heading3Char">
    <w:name w:val="Heading 3 Char"/>
    <w:basedOn w:val="DefaultParagraphFont"/>
    <w:link w:val="Heading3"/>
    <w:rsid w:val="007A0E1A"/>
    <w:rPr>
      <w:rFonts w:ascii="Comic Sans MS" w:eastAsia="Times New Roman" w:hAnsi="Comic Sans MS" w:cs="Times New Roman"/>
      <w:b/>
      <w:bCs/>
      <w:sz w:val="24"/>
      <w:szCs w:val="24"/>
    </w:rPr>
  </w:style>
  <w:style w:type="paragraph" w:styleId="Subtitle">
    <w:name w:val="Subtitle"/>
    <w:basedOn w:val="Normal"/>
    <w:link w:val="SubtitleChar"/>
    <w:qFormat/>
    <w:rsid w:val="00EA3BE2"/>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EA3BE2"/>
    <w:rPr>
      <w:rFonts w:ascii="Times New Roman" w:eastAsia="Times New Roman" w:hAnsi="Times New Roman" w:cs="Times New Roman"/>
      <w:b/>
      <w:sz w:val="24"/>
      <w:szCs w:val="20"/>
    </w:rPr>
  </w:style>
  <w:style w:type="paragraph" w:styleId="ListParagraph">
    <w:name w:val="List Paragraph"/>
    <w:basedOn w:val="Normal"/>
    <w:uiPriority w:val="34"/>
    <w:qFormat/>
    <w:rsid w:val="00AA3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Daniels Group</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NMaggi</dc:creator>
  <cp:lastModifiedBy>Steven Baker</cp:lastModifiedBy>
  <cp:revision>4</cp:revision>
  <cp:lastPrinted>2014-05-09T14:25:00Z</cp:lastPrinted>
  <dcterms:created xsi:type="dcterms:W3CDTF">2024-12-19T08:40:00Z</dcterms:created>
  <dcterms:modified xsi:type="dcterms:W3CDTF">2024-12-19T09:12:00Z</dcterms:modified>
</cp:coreProperties>
</file>