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77"/>
        <w:gridCol w:w="2353"/>
        <w:gridCol w:w="1510"/>
        <w:gridCol w:w="5216"/>
      </w:tblGrid>
      <w:tr w:rsidR="00F2399C" w:rsidRPr="007E25EB" w14:paraId="310859A4" w14:textId="77777777" w:rsidTr="00CE3C64">
        <w:tc>
          <w:tcPr>
            <w:tcW w:w="10598" w:type="dxa"/>
            <w:gridSpan w:val="4"/>
            <w:shd w:val="clear" w:color="auto" w:fill="76923C" w:themeFill="accent3" w:themeFillShade="BF"/>
          </w:tcPr>
          <w:p w14:paraId="6FEEA3A1" w14:textId="77777777" w:rsidR="00F2399C" w:rsidRPr="007E25EB" w:rsidRDefault="00F2399C">
            <w:pPr>
              <w:rPr>
                <w:rFonts w:ascii="Arial" w:hAnsi="Arial" w:cs="Arial"/>
                <w:color w:val="FFFFFF" w:themeColor="background1"/>
                <w:sz w:val="20"/>
                <w:szCs w:val="20"/>
              </w:rPr>
            </w:pPr>
            <w:r w:rsidRPr="007E25EB">
              <w:rPr>
                <w:rFonts w:ascii="Arial" w:hAnsi="Arial" w:cs="Arial"/>
                <w:color w:val="FFFFFF" w:themeColor="background1"/>
                <w:sz w:val="20"/>
                <w:szCs w:val="20"/>
              </w:rPr>
              <w:t>SECTION 1 – IDENTIFYING INFORMATION</w:t>
            </w:r>
          </w:p>
        </w:tc>
      </w:tr>
      <w:tr w:rsidR="00F2399C" w:rsidRPr="007E25EB" w14:paraId="4ECCC2CE" w14:textId="77777777" w:rsidTr="007E3DC1">
        <w:trPr>
          <w:trHeight w:val="689"/>
        </w:trPr>
        <w:tc>
          <w:tcPr>
            <w:tcW w:w="1394" w:type="dxa"/>
          </w:tcPr>
          <w:p w14:paraId="2863AFB0" w14:textId="77777777" w:rsidR="00F2399C" w:rsidRPr="007E25EB" w:rsidRDefault="00F2399C">
            <w:pPr>
              <w:rPr>
                <w:rFonts w:ascii="Arial" w:hAnsi="Arial" w:cs="Arial"/>
                <w:sz w:val="20"/>
                <w:szCs w:val="20"/>
              </w:rPr>
            </w:pPr>
            <w:r w:rsidRPr="007E25EB">
              <w:rPr>
                <w:rFonts w:ascii="Arial" w:hAnsi="Arial" w:cs="Arial"/>
                <w:sz w:val="20"/>
                <w:szCs w:val="20"/>
              </w:rPr>
              <w:t>Job Title</w:t>
            </w:r>
          </w:p>
        </w:tc>
        <w:tc>
          <w:tcPr>
            <w:tcW w:w="2376" w:type="dxa"/>
          </w:tcPr>
          <w:p w14:paraId="1357B4E1" w14:textId="4F23F4A8" w:rsidR="00F2399C" w:rsidRPr="00237004" w:rsidRDefault="001E4282" w:rsidP="000A723D">
            <w:pPr>
              <w:rPr>
                <w:rFonts w:ascii="Arial" w:hAnsi="Arial" w:cs="Arial"/>
                <w:sz w:val="20"/>
                <w:szCs w:val="20"/>
              </w:rPr>
            </w:pPr>
            <w:r w:rsidRPr="00237004">
              <w:rPr>
                <w:rFonts w:ascii="Arial" w:hAnsi="Arial" w:cs="Arial"/>
                <w:sz w:val="20"/>
                <w:szCs w:val="20"/>
              </w:rPr>
              <w:t xml:space="preserve">R&amp;D Manager </w:t>
            </w:r>
            <w:r w:rsidR="00237004" w:rsidRPr="00237004">
              <w:rPr>
                <w:rFonts w:ascii="Arial" w:hAnsi="Arial" w:cs="Arial"/>
                <w:sz w:val="20"/>
                <w:szCs w:val="20"/>
              </w:rPr>
              <w:t>– Ingredients Productivity Le</w:t>
            </w:r>
            <w:r w:rsidR="00237004">
              <w:rPr>
                <w:rFonts w:ascii="Arial" w:hAnsi="Arial" w:cs="Arial"/>
                <w:sz w:val="20"/>
                <w:szCs w:val="20"/>
              </w:rPr>
              <w:t>ad</w:t>
            </w:r>
          </w:p>
        </w:tc>
        <w:tc>
          <w:tcPr>
            <w:tcW w:w="1515" w:type="dxa"/>
          </w:tcPr>
          <w:p w14:paraId="26C2C939" w14:textId="77777777" w:rsidR="00F2399C" w:rsidRPr="007E25EB" w:rsidRDefault="00F2399C">
            <w:pPr>
              <w:rPr>
                <w:rFonts w:ascii="Arial" w:hAnsi="Arial" w:cs="Arial"/>
                <w:sz w:val="20"/>
                <w:szCs w:val="20"/>
              </w:rPr>
            </w:pPr>
            <w:r w:rsidRPr="007E25EB">
              <w:rPr>
                <w:rFonts w:ascii="Arial" w:hAnsi="Arial" w:cs="Arial"/>
                <w:sz w:val="20"/>
                <w:szCs w:val="20"/>
              </w:rPr>
              <w:t>Department</w:t>
            </w:r>
          </w:p>
        </w:tc>
        <w:tc>
          <w:tcPr>
            <w:tcW w:w="5313" w:type="dxa"/>
          </w:tcPr>
          <w:p w14:paraId="19AE4D00" w14:textId="77777777" w:rsidR="00F2399C" w:rsidRPr="007E25EB" w:rsidRDefault="001E4282">
            <w:pPr>
              <w:rPr>
                <w:rFonts w:ascii="Arial" w:hAnsi="Arial" w:cs="Arial"/>
                <w:sz w:val="20"/>
                <w:szCs w:val="20"/>
              </w:rPr>
            </w:pPr>
            <w:r>
              <w:rPr>
                <w:rFonts w:ascii="Arial" w:hAnsi="Arial" w:cs="Arial"/>
                <w:sz w:val="20"/>
                <w:szCs w:val="20"/>
              </w:rPr>
              <w:t>R&amp;D</w:t>
            </w:r>
          </w:p>
        </w:tc>
      </w:tr>
    </w:tbl>
    <w:p w14:paraId="205A2F75" w14:textId="77777777" w:rsidR="00B8328F" w:rsidRPr="007E25EB" w:rsidRDefault="00B8328F">
      <w:pP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F2399C" w:rsidRPr="007E25EB" w14:paraId="7E4F4667" w14:textId="77777777" w:rsidTr="3FB3CC2A">
        <w:tc>
          <w:tcPr>
            <w:tcW w:w="10598" w:type="dxa"/>
            <w:shd w:val="clear" w:color="auto" w:fill="76923C" w:themeFill="accent3" w:themeFillShade="BF"/>
          </w:tcPr>
          <w:p w14:paraId="3EDB4E15" w14:textId="77777777" w:rsidR="00F2399C" w:rsidRPr="007E25EB" w:rsidRDefault="00F2399C">
            <w:pPr>
              <w:rPr>
                <w:rFonts w:ascii="Arial" w:hAnsi="Arial" w:cs="Arial"/>
                <w:color w:val="FFFFFF" w:themeColor="background1"/>
                <w:sz w:val="20"/>
                <w:szCs w:val="20"/>
              </w:rPr>
            </w:pPr>
            <w:r w:rsidRPr="007E25EB">
              <w:rPr>
                <w:rFonts w:ascii="Arial" w:hAnsi="Arial" w:cs="Arial"/>
                <w:color w:val="FFFFFF" w:themeColor="background1"/>
                <w:sz w:val="20"/>
                <w:szCs w:val="20"/>
              </w:rPr>
              <w:t>SECTION 2 – JOB SUMMARY</w:t>
            </w:r>
          </w:p>
        </w:tc>
      </w:tr>
      <w:tr w:rsidR="00F2399C" w:rsidRPr="007E25EB" w14:paraId="7EE9B59C" w14:textId="77777777" w:rsidTr="3FB3CC2A">
        <w:trPr>
          <w:trHeight w:val="2199"/>
        </w:trPr>
        <w:tc>
          <w:tcPr>
            <w:tcW w:w="10598" w:type="dxa"/>
          </w:tcPr>
          <w:p w14:paraId="424CE843" w14:textId="77777777" w:rsidR="00F2399C" w:rsidRPr="007E25EB" w:rsidRDefault="00F2399C">
            <w:pPr>
              <w:rPr>
                <w:rFonts w:ascii="Arial" w:hAnsi="Arial" w:cs="Arial"/>
                <w:sz w:val="20"/>
                <w:szCs w:val="20"/>
              </w:rPr>
            </w:pPr>
          </w:p>
          <w:p w14:paraId="1B771C26" w14:textId="77777777" w:rsidR="001E4282" w:rsidRDefault="001E4282" w:rsidP="3FB3CC2A">
            <w:pPr>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This role will drive, manage, and support programs to deliver savings incremental to the core RDQ teams, while partnering with them to ensure product quality and integrity, manufacturing efficiency, and commercial success.</w:t>
            </w:r>
          </w:p>
          <w:p w14:paraId="437F8E0F" w14:textId="77777777" w:rsidR="001E4282" w:rsidRDefault="001E4282" w:rsidP="001E4282">
            <w:pPr>
              <w:textAlignment w:val="baseline"/>
              <w:rPr>
                <w:rFonts w:ascii="Arial" w:eastAsia="Arial Unicode MS" w:hAnsi="Arial" w:cs="Arial"/>
                <w:color w:val="595959"/>
                <w:lang w:val="en"/>
              </w:rPr>
            </w:pPr>
          </w:p>
          <w:p w14:paraId="0F79AE64" w14:textId="13815069" w:rsidR="001E4282" w:rsidRPr="0096059F" w:rsidRDefault="001E4282" w:rsidP="3FB3CC2A">
            <w:pPr>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 xml:space="preserve">This hands-on role will </w:t>
            </w:r>
            <w:r w:rsidR="00355AA0" w:rsidRPr="3FB3CC2A">
              <w:rPr>
                <w:rFonts w:ascii="Arial" w:eastAsia="Arial Unicode MS" w:hAnsi="Arial" w:cs="Arial"/>
                <w:color w:val="595959" w:themeColor="text1" w:themeTint="A6"/>
                <w:lang w:val="en-US"/>
              </w:rPr>
              <w:t>work within a</w:t>
            </w:r>
            <w:r w:rsidRPr="3FB3CC2A">
              <w:rPr>
                <w:rFonts w:ascii="Arial" w:eastAsia="Arial Unicode MS" w:hAnsi="Arial" w:cs="Arial"/>
                <w:color w:val="595959" w:themeColor="text1" w:themeTint="A6"/>
                <w:lang w:val="en-US"/>
              </w:rPr>
              <w:t xml:space="preserve"> specialized R&amp;D team focused on delivering cost savings programs by identifying gaps, ideating approaches, vetting ideas, scaling up, and implementing solutions w</w:t>
            </w:r>
            <w:r w:rsidR="00355AA0" w:rsidRPr="3FB3CC2A">
              <w:rPr>
                <w:rFonts w:ascii="Arial" w:eastAsia="Arial Unicode MS" w:hAnsi="Arial" w:cs="Arial"/>
                <w:color w:val="595959" w:themeColor="text1" w:themeTint="A6"/>
                <w:lang w:val="en-US"/>
              </w:rPr>
              <w:t>orking with the Senior R&amp;D managers to guide the wider R&amp;D team</w:t>
            </w:r>
            <w:r w:rsidR="00B45576" w:rsidRPr="3FB3CC2A">
              <w:rPr>
                <w:rFonts w:ascii="Arial" w:eastAsia="Arial Unicode MS" w:hAnsi="Arial" w:cs="Arial"/>
                <w:color w:val="595959" w:themeColor="text1" w:themeTint="A6"/>
                <w:lang w:val="en-US"/>
              </w:rPr>
              <w:t>.</w:t>
            </w:r>
            <w:r w:rsidRPr="3FB3CC2A">
              <w:rPr>
                <w:rFonts w:ascii="Arial" w:eastAsia="Arial Unicode MS" w:hAnsi="Arial" w:cs="Arial"/>
                <w:color w:val="595959" w:themeColor="text1" w:themeTint="A6"/>
                <w:lang w:val="en-US"/>
              </w:rPr>
              <w:t xml:space="preserve"> The role requires planning, coordination and execution of projects with minimal supervision. Responsibilities require working closely with all business unit teams, vendors, manufacturing sites, and third-party providers to test and launch cost saving programs.</w:t>
            </w:r>
          </w:p>
          <w:p w14:paraId="4A23FD1B" w14:textId="77777777" w:rsidR="009777CA" w:rsidRPr="007E25EB" w:rsidRDefault="009777CA">
            <w:pPr>
              <w:rPr>
                <w:rFonts w:ascii="Arial" w:hAnsi="Arial" w:cs="Arial"/>
                <w:sz w:val="20"/>
                <w:szCs w:val="20"/>
              </w:rPr>
            </w:pPr>
          </w:p>
          <w:p w14:paraId="61B1D949" w14:textId="77777777" w:rsidR="009777CA" w:rsidRPr="007E25EB" w:rsidRDefault="009777CA">
            <w:pPr>
              <w:rPr>
                <w:rFonts w:ascii="Arial" w:hAnsi="Arial" w:cs="Arial"/>
                <w:sz w:val="20"/>
                <w:szCs w:val="20"/>
              </w:rPr>
            </w:pPr>
          </w:p>
        </w:tc>
      </w:tr>
    </w:tbl>
    <w:p w14:paraId="66E917AF" w14:textId="77777777" w:rsidR="00F2399C" w:rsidRPr="007E25EB" w:rsidRDefault="00F2399C">
      <w:pPr>
        <w:rPr>
          <w:rFonts w:ascii="Arial" w:hAnsi="Arial" w:cs="Arial"/>
          <w:sz w:val="20"/>
          <w:szCs w:val="20"/>
        </w:rPr>
      </w:pPr>
    </w:p>
    <w:tbl>
      <w:tblPr>
        <w:tblStyle w:val="TableGrid"/>
        <w:tblW w:w="0" w:type="auto"/>
        <w:tblLook w:val="04A0" w:firstRow="1" w:lastRow="0" w:firstColumn="1" w:lastColumn="0" w:noHBand="0" w:noVBand="1"/>
      </w:tblPr>
      <w:tblGrid>
        <w:gridCol w:w="8980"/>
        <w:gridCol w:w="1476"/>
      </w:tblGrid>
      <w:tr w:rsidR="00F2399C" w:rsidRPr="007E25EB" w14:paraId="148DB34B" w14:textId="77777777" w:rsidTr="253647F5">
        <w:tc>
          <w:tcPr>
            <w:tcW w:w="9180" w:type="dxa"/>
            <w:shd w:val="clear" w:color="auto" w:fill="76923C" w:themeFill="accent3" w:themeFillShade="BF"/>
          </w:tcPr>
          <w:p w14:paraId="173E71B7" w14:textId="77777777" w:rsidR="00F2399C" w:rsidRPr="007E25EB" w:rsidRDefault="00F2399C">
            <w:pPr>
              <w:rPr>
                <w:rFonts w:ascii="Arial" w:hAnsi="Arial" w:cs="Arial"/>
                <w:color w:val="FFFFFF" w:themeColor="background1"/>
                <w:sz w:val="20"/>
                <w:szCs w:val="20"/>
              </w:rPr>
            </w:pPr>
            <w:r w:rsidRPr="007E25EB">
              <w:rPr>
                <w:rFonts w:ascii="Arial" w:hAnsi="Arial" w:cs="Arial"/>
                <w:color w:val="FFFFFF" w:themeColor="background1"/>
                <w:sz w:val="20"/>
                <w:szCs w:val="20"/>
              </w:rPr>
              <w:t>SECTION 3 – KEY ACCOUNTIBILITIES</w:t>
            </w:r>
          </w:p>
        </w:tc>
        <w:tc>
          <w:tcPr>
            <w:tcW w:w="1502" w:type="dxa"/>
            <w:shd w:val="clear" w:color="auto" w:fill="76923C" w:themeFill="accent3" w:themeFillShade="BF"/>
          </w:tcPr>
          <w:p w14:paraId="519D247D" w14:textId="77777777" w:rsidR="00F2399C" w:rsidRPr="007E25EB" w:rsidRDefault="00F2399C" w:rsidP="00F2399C">
            <w:pPr>
              <w:jc w:val="center"/>
              <w:rPr>
                <w:rFonts w:ascii="Arial" w:hAnsi="Arial" w:cs="Arial"/>
                <w:color w:val="FFFFFF" w:themeColor="background1"/>
                <w:sz w:val="20"/>
                <w:szCs w:val="20"/>
              </w:rPr>
            </w:pPr>
            <w:r w:rsidRPr="007E25EB">
              <w:rPr>
                <w:rFonts w:ascii="Arial" w:hAnsi="Arial" w:cs="Arial"/>
                <w:color w:val="FFFFFF" w:themeColor="background1"/>
                <w:sz w:val="20"/>
                <w:szCs w:val="20"/>
              </w:rPr>
              <w:t>% OF TIME</w:t>
            </w:r>
          </w:p>
        </w:tc>
      </w:tr>
      <w:tr w:rsidR="00F2399C" w:rsidRPr="007E25EB" w14:paraId="1BD3AAB8" w14:textId="77777777" w:rsidTr="253647F5">
        <w:trPr>
          <w:trHeight w:val="993"/>
        </w:trPr>
        <w:tc>
          <w:tcPr>
            <w:tcW w:w="9180" w:type="dxa"/>
          </w:tcPr>
          <w:p w14:paraId="1B23FC98" w14:textId="77777777" w:rsidR="00F2399C" w:rsidRPr="001E4282" w:rsidRDefault="00F2399C" w:rsidP="001E4282">
            <w:pPr>
              <w:ind w:left="360"/>
              <w:rPr>
                <w:rFonts w:ascii="Arial" w:hAnsi="Arial" w:cs="Arial"/>
                <w:sz w:val="20"/>
                <w:szCs w:val="20"/>
              </w:rPr>
            </w:pPr>
          </w:p>
          <w:p w14:paraId="4E9E1D79" w14:textId="17D6A4F9" w:rsidR="00E76101" w:rsidRPr="001E4282" w:rsidRDefault="001E4282" w:rsidP="3FB3CC2A">
            <w:pPr>
              <w:spacing w:before="100" w:beforeAutospacing="1" w:after="100" w:afterAutospacing="1"/>
              <w:ind w:left="360"/>
              <w:textAlignment w:val="baseline"/>
              <w:rPr>
                <w:rFonts w:ascii="Arial" w:eastAsia="Arial Unicode MS" w:hAnsi="Arial" w:cs="Arial"/>
                <w:color w:val="595959"/>
                <w:lang w:val="en-US"/>
              </w:rPr>
            </w:pPr>
            <w:r w:rsidRPr="3FB3CC2A">
              <w:rPr>
                <w:rFonts w:ascii="Arial" w:eastAsia="Arial Unicode MS" w:hAnsi="Arial" w:cs="Arial"/>
                <w:b/>
                <w:bCs/>
                <w:color w:val="595959" w:themeColor="text1" w:themeTint="A6"/>
                <w:lang w:val="en-US"/>
              </w:rPr>
              <w:t xml:space="preserve">Ideation and Vetting: </w:t>
            </w:r>
            <w:r w:rsidRPr="3FB3CC2A">
              <w:rPr>
                <w:rFonts w:ascii="Arial" w:eastAsia="Arial Unicode MS" w:hAnsi="Arial" w:cs="Arial"/>
                <w:color w:val="595959" w:themeColor="text1" w:themeTint="A6"/>
                <w:lang w:val="en-US"/>
              </w:rPr>
              <w:t>Identifies cost savings opportunities through assessing ingredient functionality, product design, recipes, and manufacturing for material savings and efficiency gains. Continuously drives and supports ideation sessions across business units with cross functional partners</w:t>
            </w:r>
          </w:p>
        </w:tc>
        <w:tc>
          <w:tcPr>
            <w:tcW w:w="1502" w:type="dxa"/>
          </w:tcPr>
          <w:p w14:paraId="22DD8506" w14:textId="77777777" w:rsidR="00F2399C" w:rsidRPr="007E25EB" w:rsidRDefault="00F2399C" w:rsidP="00680B3B">
            <w:pPr>
              <w:jc w:val="center"/>
              <w:rPr>
                <w:rFonts w:ascii="Arial" w:hAnsi="Arial" w:cs="Arial"/>
                <w:sz w:val="20"/>
                <w:szCs w:val="20"/>
              </w:rPr>
            </w:pPr>
          </w:p>
          <w:p w14:paraId="2744F765" w14:textId="46E0D54B" w:rsidR="005C00B8" w:rsidRPr="007E25EB" w:rsidRDefault="00680B3B" w:rsidP="00680B3B">
            <w:pPr>
              <w:jc w:val="center"/>
              <w:rPr>
                <w:rFonts w:ascii="Arial" w:hAnsi="Arial" w:cs="Arial"/>
                <w:sz w:val="20"/>
                <w:szCs w:val="20"/>
              </w:rPr>
            </w:pPr>
            <w:r>
              <w:rPr>
                <w:rFonts w:ascii="Arial" w:hAnsi="Arial" w:cs="Arial"/>
                <w:sz w:val="20"/>
                <w:szCs w:val="20"/>
              </w:rPr>
              <w:t>10</w:t>
            </w:r>
          </w:p>
        </w:tc>
      </w:tr>
      <w:tr w:rsidR="00F2399C" w:rsidRPr="007E25EB" w14:paraId="0E9500B6" w14:textId="77777777" w:rsidTr="253647F5">
        <w:trPr>
          <w:trHeight w:val="1046"/>
        </w:trPr>
        <w:tc>
          <w:tcPr>
            <w:tcW w:w="9180" w:type="dxa"/>
          </w:tcPr>
          <w:p w14:paraId="6AFE5359" w14:textId="2D0A6496" w:rsidR="00054ADE" w:rsidRPr="001E4282" w:rsidRDefault="00A168C5" w:rsidP="3FB3CC2A">
            <w:pPr>
              <w:spacing w:before="100" w:beforeAutospacing="1" w:after="100" w:afterAutospacing="1"/>
              <w:textAlignment w:val="baseline"/>
              <w:rPr>
                <w:rFonts w:ascii="Arial" w:eastAsia="Arial Unicode MS" w:hAnsi="Arial" w:cs="Arial"/>
                <w:color w:val="595959"/>
                <w:lang w:val="en-US"/>
              </w:rPr>
            </w:pPr>
            <w:r w:rsidRPr="3FB3CC2A">
              <w:rPr>
                <w:rFonts w:ascii="Arial" w:eastAsia="Arial Unicode MS" w:hAnsi="Arial" w:cs="Arial"/>
                <w:b/>
                <w:bCs/>
                <w:color w:val="595959" w:themeColor="text1" w:themeTint="A6"/>
                <w:lang w:val="en-US"/>
              </w:rPr>
              <w:t xml:space="preserve">      </w:t>
            </w:r>
            <w:r w:rsidR="001E4282" w:rsidRPr="3FB3CC2A">
              <w:rPr>
                <w:rFonts w:ascii="Arial" w:eastAsia="Arial Unicode MS" w:hAnsi="Arial" w:cs="Arial"/>
                <w:b/>
                <w:bCs/>
                <w:color w:val="595959" w:themeColor="text1" w:themeTint="A6"/>
                <w:lang w:val="en-US"/>
              </w:rPr>
              <w:t xml:space="preserve">Product Design &amp; Development: </w:t>
            </w:r>
            <w:r w:rsidR="0016367F" w:rsidRPr="3FB3CC2A">
              <w:rPr>
                <w:rFonts w:ascii="Arial" w:eastAsia="Arial Unicode MS" w:hAnsi="Arial" w:cs="Arial"/>
                <w:color w:val="595959" w:themeColor="text1" w:themeTint="A6"/>
                <w:lang w:val="en-US"/>
              </w:rPr>
              <w:t>Identify and deliver</w:t>
            </w:r>
            <w:r w:rsidR="001E4282" w:rsidRPr="3FB3CC2A">
              <w:rPr>
                <w:rFonts w:ascii="Arial" w:eastAsia="Arial Unicode MS" w:hAnsi="Arial" w:cs="Arial"/>
                <w:color w:val="595959" w:themeColor="text1" w:themeTint="A6"/>
                <w:lang w:val="en-US"/>
              </w:rPr>
              <w:t xml:space="preserve"> end-to-end development of cost savings </w:t>
            </w:r>
            <w:r w:rsidRPr="3FB3CC2A">
              <w:rPr>
                <w:rFonts w:ascii="Arial" w:eastAsia="Arial Unicode MS" w:hAnsi="Arial" w:cs="Arial"/>
                <w:color w:val="595959" w:themeColor="text1" w:themeTint="A6"/>
                <w:lang w:val="en-US"/>
              </w:rPr>
              <w:t xml:space="preserve">  </w:t>
            </w:r>
            <w:r w:rsidR="001E4282" w:rsidRPr="3FB3CC2A">
              <w:rPr>
                <w:rFonts w:ascii="Arial" w:eastAsia="Arial Unicode MS" w:hAnsi="Arial" w:cs="Arial"/>
                <w:color w:val="595959" w:themeColor="text1" w:themeTint="A6"/>
                <w:lang w:val="en-US"/>
              </w:rPr>
              <w:t>projects through design to consumer value, formulation, bench top prototyping, pilot trials, plant trials, specifications, shelf-life studies and consumer sensory</w:t>
            </w:r>
            <w:r w:rsidR="0016367F" w:rsidRPr="3FB3CC2A">
              <w:rPr>
                <w:rFonts w:ascii="Arial" w:eastAsia="Arial Unicode MS" w:hAnsi="Arial" w:cs="Arial"/>
                <w:color w:val="595959" w:themeColor="text1" w:themeTint="A6"/>
                <w:lang w:val="en-US"/>
              </w:rPr>
              <w:t xml:space="preserve"> with support and direction from the senior R&amp;D managers</w:t>
            </w:r>
            <w:r w:rsidR="001E4282" w:rsidRPr="3FB3CC2A">
              <w:rPr>
                <w:rFonts w:ascii="Arial" w:eastAsia="Arial Unicode MS" w:hAnsi="Arial" w:cs="Arial"/>
                <w:color w:val="595959" w:themeColor="text1" w:themeTint="A6"/>
                <w:lang w:val="en-US"/>
              </w:rPr>
              <w:t>.</w:t>
            </w:r>
          </w:p>
        </w:tc>
        <w:tc>
          <w:tcPr>
            <w:tcW w:w="1502" w:type="dxa"/>
          </w:tcPr>
          <w:p w14:paraId="39D07E96" w14:textId="1AD80F17" w:rsidR="005C00B8" w:rsidRPr="00A168C5" w:rsidRDefault="001F032E" w:rsidP="00680B3B">
            <w:pPr>
              <w:jc w:val="center"/>
              <w:rPr>
                <w:rFonts w:ascii="Arial" w:hAnsi="Arial" w:cs="Arial"/>
                <w:sz w:val="20"/>
                <w:szCs w:val="20"/>
                <w:lang w:val="en"/>
              </w:rPr>
            </w:pPr>
            <w:r>
              <w:rPr>
                <w:rFonts w:ascii="Arial" w:hAnsi="Arial" w:cs="Arial"/>
                <w:sz w:val="20"/>
                <w:szCs w:val="20"/>
                <w:lang w:val="en-US"/>
              </w:rPr>
              <w:t>3</w:t>
            </w:r>
            <w:r w:rsidR="00680B3B">
              <w:rPr>
                <w:rFonts w:ascii="Arial" w:hAnsi="Arial" w:cs="Arial"/>
                <w:sz w:val="20"/>
                <w:szCs w:val="20"/>
                <w:lang w:val="en"/>
              </w:rPr>
              <w:t>0</w:t>
            </w:r>
          </w:p>
        </w:tc>
      </w:tr>
      <w:tr w:rsidR="007E25EB" w:rsidRPr="007E25EB" w14:paraId="17E748E6" w14:textId="77777777" w:rsidTr="253647F5">
        <w:trPr>
          <w:trHeight w:val="631"/>
        </w:trPr>
        <w:tc>
          <w:tcPr>
            <w:tcW w:w="9180" w:type="dxa"/>
          </w:tcPr>
          <w:p w14:paraId="0548ECC9" w14:textId="77777777" w:rsidR="001E4282" w:rsidRPr="001E4282" w:rsidRDefault="001E4282" w:rsidP="001E4282">
            <w:pPr>
              <w:spacing w:before="100" w:beforeAutospacing="1" w:after="100" w:afterAutospacing="1"/>
              <w:ind w:left="360"/>
              <w:textAlignment w:val="baseline"/>
              <w:rPr>
                <w:rFonts w:ascii="Arial" w:eastAsia="Arial Unicode MS" w:hAnsi="Arial" w:cs="Arial"/>
                <w:color w:val="595959"/>
                <w:lang w:val="en"/>
              </w:rPr>
            </w:pPr>
            <w:r w:rsidRPr="001E4282">
              <w:rPr>
                <w:rFonts w:ascii="Arial" w:eastAsia="Arial Unicode MS" w:hAnsi="Arial" w:cs="Arial"/>
                <w:b/>
                <w:bCs/>
                <w:color w:val="595959"/>
                <w:lang w:val="en"/>
              </w:rPr>
              <w:t xml:space="preserve">Packaging Development: </w:t>
            </w:r>
            <w:r w:rsidRPr="001E4282">
              <w:rPr>
                <w:rFonts w:ascii="Arial" w:eastAsia="Arial Unicode MS" w:hAnsi="Arial" w:cs="Arial"/>
                <w:color w:val="595959"/>
                <w:lang w:val="en"/>
              </w:rPr>
              <w:t>Provides Product Development support to Packaging R&amp;D programs to ensure product/package compatibility and provide specification support through the commercialization process.</w:t>
            </w:r>
          </w:p>
          <w:p w14:paraId="59B08401" w14:textId="77777777" w:rsidR="007E25EB" w:rsidRPr="007E25EB" w:rsidRDefault="007E25EB" w:rsidP="001E4282">
            <w:pPr>
              <w:pStyle w:val="ListParagraph"/>
              <w:spacing w:after="120"/>
              <w:rPr>
                <w:rFonts w:ascii="Arial" w:hAnsi="Arial" w:cs="Arial"/>
                <w:sz w:val="20"/>
                <w:szCs w:val="20"/>
              </w:rPr>
            </w:pPr>
          </w:p>
        </w:tc>
        <w:tc>
          <w:tcPr>
            <w:tcW w:w="1502" w:type="dxa"/>
          </w:tcPr>
          <w:p w14:paraId="63C501EA" w14:textId="20699095" w:rsidR="007E25EB" w:rsidRPr="007E25EB" w:rsidRDefault="001F032E" w:rsidP="00680B3B">
            <w:pPr>
              <w:jc w:val="center"/>
              <w:rPr>
                <w:rFonts w:ascii="Arial" w:hAnsi="Arial" w:cs="Arial"/>
                <w:sz w:val="20"/>
                <w:szCs w:val="20"/>
              </w:rPr>
            </w:pPr>
            <w:r>
              <w:rPr>
                <w:rFonts w:ascii="Arial" w:hAnsi="Arial" w:cs="Arial"/>
                <w:sz w:val="20"/>
                <w:szCs w:val="20"/>
              </w:rPr>
              <w:t>5</w:t>
            </w:r>
          </w:p>
        </w:tc>
      </w:tr>
      <w:tr w:rsidR="007E25EB" w:rsidRPr="007E25EB" w14:paraId="4E7A0D06" w14:textId="77777777" w:rsidTr="253647F5">
        <w:trPr>
          <w:trHeight w:val="358"/>
        </w:trPr>
        <w:tc>
          <w:tcPr>
            <w:tcW w:w="9180" w:type="dxa"/>
          </w:tcPr>
          <w:p w14:paraId="1EE45FB2" w14:textId="77777777" w:rsidR="001E4282" w:rsidRPr="001E4282" w:rsidRDefault="001E4282" w:rsidP="3FB3CC2A">
            <w:pPr>
              <w:spacing w:before="100" w:beforeAutospacing="1" w:after="100" w:afterAutospacing="1"/>
              <w:ind w:left="360"/>
              <w:textAlignment w:val="baseline"/>
              <w:rPr>
                <w:rFonts w:ascii="Arial" w:eastAsia="Arial Unicode MS" w:hAnsi="Arial" w:cs="Arial"/>
                <w:color w:val="595959"/>
                <w:lang w:val="en-US"/>
              </w:rPr>
            </w:pPr>
            <w:r w:rsidRPr="3FB3CC2A">
              <w:rPr>
                <w:rFonts w:ascii="Arial" w:eastAsia="Arial Unicode MS" w:hAnsi="Arial" w:cs="Arial"/>
                <w:b/>
                <w:bCs/>
                <w:color w:val="595959" w:themeColor="text1" w:themeTint="A6"/>
                <w:lang w:val="en-US"/>
              </w:rPr>
              <w:t xml:space="preserve">Commercialization: </w:t>
            </w:r>
            <w:r w:rsidRPr="3FB3CC2A">
              <w:rPr>
                <w:rFonts w:ascii="Arial" w:eastAsia="Arial Unicode MS" w:hAnsi="Arial" w:cs="Arial"/>
                <w:color w:val="595959" w:themeColor="text1" w:themeTint="A6"/>
                <w:lang w:val="en-US"/>
              </w:rPr>
              <w:t>Manage implementation through relationships across RDQI, Commercial, and Supply Chain until ongoing production is established.</w:t>
            </w:r>
          </w:p>
          <w:p w14:paraId="3A37F5B9" w14:textId="77777777" w:rsidR="007E25EB" w:rsidRPr="001E4282" w:rsidRDefault="007E25EB" w:rsidP="001E4282">
            <w:pPr>
              <w:spacing w:after="120"/>
              <w:rPr>
                <w:rFonts w:ascii="Arial" w:hAnsi="Arial" w:cs="Arial"/>
                <w:b/>
                <w:sz w:val="20"/>
                <w:szCs w:val="20"/>
              </w:rPr>
            </w:pPr>
          </w:p>
        </w:tc>
        <w:tc>
          <w:tcPr>
            <w:tcW w:w="1502" w:type="dxa"/>
          </w:tcPr>
          <w:p w14:paraId="0FDA8DAE" w14:textId="177DF916" w:rsidR="007E25EB" w:rsidRPr="007E25EB" w:rsidRDefault="00680B3B" w:rsidP="00680B3B">
            <w:pPr>
              <w:jc w:val="center"/>
              <w:rPr>
                <w:rFonts w:ascii="Arial" w:hAnsi="Arial" w:cs="Arial"/>
                <w:sz w:val="20"/>
                <w:szCs w:val="20"/>
              </w:rPr>
            </w:pPr>
            <w:r>
              <w:rPr>
                <w:rFonts w:ascii="Arial" w:hAnsi="Arial" w:cs="Arial"/>
                <w:sz w:val="20"/>
                <w:szCs w:val="20"/>
              </w:rPr>
              <w:t>10</w:t>
            </w:r>
          </w:p>
        </w:tc>
      </w:tr>
      <w:tr w:rsidR="001E4282" w:rsidRPr="007E25EB" w14:paraId="31A39D11" w14:textId="77777777" w:rsidTr="253647F5">
        <w:trPr>
          <w:trHeight w:val="1683"/>
        </w:trPr>
        <w:tc>
          <w:tcPr>
            <w:tcW w:w="9180" w:type="dxa"/>
          </w:tcPr>
          <w:p w14:paraId="3B527D97" w14:textId="77777777" w:rsidR="001E4282" w:rsidRPr="001E4282" w:rsidRDefault="001E4282" w:rsidP="3FB3CC2A">
            <w:pPr>
              <w:spacing w:before="100" w:beforeAutospacing="1" w:after="100" w:afterAutospacing="1"/>
              <w:ind w:left="360"/>
              <w:textAlignment w:val="baseline"/>
              <w:rPr>
                <w:rFonts w:ascii="Arial" w:eastAsia="Arial Unicode MS" w:hAnsi="Arial" w:cs="Arial"/>
                <w:color w:val="595959"/>
                <w:lang w:val="en-US"/>
              </w:rPr>
            </w:pPr>
            <w:r w:rsidRPr="3FB3CC2A">
              <w:rPr>
                <w:rFonts w:ascii="Arial" w:eastAsia="Arial Unicode MS" w:hAnsi="Arial" w:cs="Arial"/>
                <w:b/>
                <w:bCs/>
                <w:color w:val="595959" w:themeColor="text1" w:themeTint="A6"/>
                <w:lang w:val="en-US"/>
              </w:rPr>
              <w:t xml:space="preserve">Project management: </w:t>
            </w:r>
            <w:r w:rsidRPr="3FB3CC2A">
              <w:rPr>
                <w:rFonts w:ascii="Arial" w:eastAsia="Arial Unicode MS" w:hAnsi="Arial" w:cs="Arial"/>
                <w:color w:val="595959" w:themeColor="text1" w:themeTint="A6"/>
                <w:lang w:val="en-US"/>
              </w:rPr>
              <w:t>Charter and lead cross functional projects with stake holders to drive projects while managing risks.  Effectively manage stage gating projects, highlighting resource and budget requirements, risks, and timelines.</w:t>
            </w:r>
          </w:p>
          <w:p w14:paraId="66A8DE99" w14:textId="77777777" w:rsidR="001E4282" w:rsidRPr="00CD13D3" w:rsidRDefault="001E4282" w:rsidP="001E4282">
            <w:pPr>
              <w:pStyle w:val="ListParagraph"/>
              <w:spacing w:before="100" w:beforeAutospacing="1" w:after="100" w:afterAutospacing="1"/>
              <w:ind w:left="360"/>
              <w:textAlignment w:val="baseline"/>
              <w:rPr>
                <w:rFonts w:ascii="Arial" w:eastAsia="Arial Unicode MS" w:hAnsi="Arial" w:cs="Arial"/>
                <w:b/>
                <w:bCs/>
                <w:color w:val="595959"/>
                <w:lang w:val="en"/>
              </w:rPr>
            </w:pPr>
          </w:p>
        </w:tc>
        <w:tc>
          <w:tcPr>
            <w:tcW w:w="1502" w:type="dxa"/>
          </w:tcPr>
          <w:p w14:paraId="77707E21" w14:textId="0018F8F2" w:rsidR="001E4282" w:rsidRDefault="001F032E" w:rsidP="00680B3B">
            <w:pPr>
              <w:jc w:val="center"/>
              <w:rPr>
                <w:rFonts w:ascii="Arial" w:hAnsi="Arial" w:cs="Arial"/>
                <w:sz w:val="20"/>
                <w:szCs w:val="20"/>
              </w:rPr>
            </w:pPr>
            <w:r>
              <w:rPr>
                <w:rFonts w:ascii="Arial" w:hAnsi="Arial" w:cs="Arial"/>
                <w:sz w:val="20"/>
                <w:szCs w:val="20"/>
              </w:rPr>
              <w:t>2</w:t>
            </w:r>
            <w:r w:rsidR="00680B3B">
              <w:rPr>
                <w:rFonts w:ascii="Arial" w:hAnsi="Arial" w:cs="Arial"/>
                <w:sz w:val="20"/>
                <w:szCs w:val="20"/>
              </w:rPr>
              <w:t>0</w:t>
            </w:r>
          </w:p>
        </w:tc>
      </w:tr>
      <w:tr w:rsidR="001E4282" w:rsidRPr="007E25EB" w14:paraId="60952A54" w14:textId="77777777" w:rsidTr="253647F5">
        <w:trPr>
          <w:trHeight w:val="772"/>
        </w:trPr>
        <w:tc>
          <w:tcPr>
            <w:tcW w:w="9180" w:type="dxa"/>
          </w:tcPr>
          <w:p w14:paraId="6CCD705C" w14:textId="77777777" w:rsidR="001E4282" w:rsidRPr="001E4282" w:rsidRDefault="001E4282" w:rsidP="001E4282">
            <w:pPr>
              <w:spacing w:before="100" w:beforeAutospacing="1" w:after="100" w:afterAutospacing="1"/>
              <w:ind w:left="360"/>
              <w:textAlignment w:val="baseline"/>
              <w:rPr>
                <w:rFonts w:ascii="Arial" w:eastAsia="Arial Unicode MS" w:hAnsi="Arial" w:cs="Arial"/>
                <w:color w:val="595959"/>
                <w:lang w:val="en"/>
              </w:rPr>
            </w:pPr>
            <w:r w:rsidRPr="001E4282">
              <w:rPr>
                <w:rFonts w:ascii="Arial" w:eastAsia="Arial Unicode MS" w:hAnsi="Arial" w:cs="Arial"/>
                <w:b/>
                <w:bCs/>
                <w:color w:val="595959"/>
                <w:lang w:val="en"/>
              </w:rPr>
              <w:t xml:space="preserve">Reporting: </w:t>
            </w:r>
            <w:r w:rsidRPr="001E4282">
              <w:rPr>
                <w:rFonts w:ascii="Arial" w:eastAsia="Arial Unicode MS" w:hAnsi="Arial" w:cs="Arial"/>
                <w:color w:val="595959"/>
                <w:lang w:val="en"/>
              </w:rPr>
              <w:t>Serve as technical liaison between cost savings communities: Manufacturing, Supply Chain, Brand, Transformation and RDQI to align activities on achieving goals.</w:t>
            </w:r>
          </w:p>
          <w:p w14:paraId="205C7BCD" w14:textId="77777777" w:rsidR="001E4282" w:rsidRPr="00CD13D3" w:rsidRDefault="001E4282" w:rsidP="001E4282">
            <w:pPr>
              <w:pStyle w:val="ListParagraph"/>
              <w:spacing w:before="100" w:beforeAutospacing="1" w:after="100" w:afterAutospacing="1"/>
              <w:ind w:left="360"/>
              <w:textAlignment w:val="baseline"/>
              <w:rPr>
                <w:rFonts w:ascii="Arial" w:eastAsia="Arial Unicode MS" w:hAnsi="Arial" w:cs="Arial"/>
                <w:b/>
                <w:bCs/>
                <w:color w:val="595959"/>
                <w:lang w:val="en"/>
              </w:rPr>
            </w:pPr>
          </w:p>
        </w:tc>
        <w:tc>
          <w:tcPr>
            <w:tcW w:w="1502" w:type="dxa"/>
          </w:tcPr>
          <w:p w14:paraId="17061D0D" w14:textId="1CB574AB" w:rsidR="001E4282" w:rsidRDefault="00680B3B" w:rsidP="00680B3B">
            <w:pPr>
              <w:jc w:val="center"/>
              <w:rPr>
                <w:rFonts w:ascii="Arial" w:hAnsi="Arial" w:cs="Arial"/>
                <w:sz w:val="20"/>
                <w:szCs w:val="20"/>
              </w:rPr>
            </w:pPr>
            <w:r>
              <w:rPr>
                <w:rFonts w:ascii="Arial" w:hAnsi="Arial" w:cs="Arial"/>
                <w:sz w:val="20"/>
                <w:szCs w:val="20"/>
              </w:rPr>
              <w:t>10</w:t>
            </w:r>
          </w:p>
        </w:tc>
      </w:tr>
      <w:tr w:rsidR="001E4282" w:rsidRPr="007E25EB" w14:paraId="1926AD5A" w14:textId="77777777" w:rsidTr="253647F5">
        <w:trPr>
          <w:trHeight w:val="356"/>
        </w:trPr>
        <w:tc>
          <w:tcPr>
            <w:tcW w:w="9180" w:type="dxa"/>
          </w:tcPr>
          <w:p w14:paraId="5585B19B" w14:textId="77777777" w:rsidR="001E4282" w:rsidRPr="001E4282" w:rsidRDefault="001E4282" w:rsidP="3FB3CC2A">
            <w:pPr>
              <w:spacing w:before="100" w:beforeAutospacing="1" w:after="100" w:afterAutospacing="1"/>
              <w:ind w:left="360"/>
              <w:textAlignment w:val="baseline"/>
              <w:rPr>
                <w:rFonts w:ascii="Arial" w:eastAsia="Arial Unicode MS" w:hAnsi="Arial" w:cs="Arial"/>
                <w:color w:val="595959"/>
                <w:lang w:val="en-US"/>
              </w:rPr>
            </w:pPr>
            <w:r w:rsidRPr="3FB3CC2A">
              <w:rPr>
                <w:rFonts w:ascii="Arial" w:eastAsia="Arial Unicode MS" w:hAnsi="Arial" w:cs="Arial"/>
                <w:b/>
                <w:bCs/>
                <w:color w:val="595959" w:themeColor="text1" w:themeTint="A6"/>
                <w:lang w:val="en-US"/>
              </w:rPr>
              <w:t xml:space="preserve">Leadership: </w:t>
            </w:r>
            <w:r w:rsidRPr="3FB3CC2A">
              <w:rPr>
                <w:rFonts w:ascii="Arial" w:eastAsia="Arial Unicode MS" w:hAnsi="Arial" w:cs="Arial"/>
                <w:color w:val="595959" w:themeColor="text1" w:themeTint="A6"/>
                <w:lang w:val="en-US"/>
              </w:rPr>
              <w:t xml:space="preserve">Leverage internal and external partners to deliver solutions that meet the product needs, packaging requirements and consumer experiences. </w:t>
            </w:r>
          </w:p>
          <w:p w14:paraId="04FB6007" w14:textId="77777777" w:rsidR="001E4282" w:rsidRPr="001E4282" w:rsidRDefault="001E4282" w:rsidP="001E4282">
            <w:pPr>
              <w:spacing w:before="100" w:beforeAutospacing="1" w:after="100" w:afterAutospacing="1"/>
              <w:ind w:left="360"/>
              <w:textAlignment w:val="baseline"/>
              <w:rPr>
                <w:rFonts w:ascii="Arial" w:eastAsia="Arial Unicode MS" w:hAnsi="Arial" w:cs="Arial"/>
                <w:b/>
                <w:bCs/>
                <w:color w:val="595959"/>
                <w:lang w:val="en"/>
              </w:rPr>
            </w:pPr>
          </w:p>
        </w:tc>
        <w:tc>
          <w:tcPr>
            <w:tcW w:w="1502" w:type="dxa"/>
          </w:tcPr>
          <w:p w14:paraId="3A9FA26B" w14:textId="27741F35" w:rsidR="001E4282" w:rsidRDefault="00680B3B" w:rsidP="00680B3B">
            <w:pPr>
              <w:jc w:val="center"/>
              <w:rPr>
                <w:rFonts w:ascii="Arial" w:hAnsi="Arial" w:cs="Arial"/>
                <w:sz w:val="20"/>
                <w:szCs w:val="20"/>
              </w:rPr>
            </w:pPr>
            <w:r>
              <w:rPr>
                <w:rFonts w:ascii="Arial" w:hAnsi="Arial" w:cs="Arial"/>
                <w:sz w:val="20"/>
                <w:szCs w:val="20"/>
              </w:rPr>
              <w:t>10</w:t>
            </w:r>
          </w:p>
        </w:tc>
      </w:tr>
      <w:tr w:rsidR="001E4282" w:rsidRPr="007E25EB" w14:paraId="0542E197" w14:textId="77777777" w:rsidTr="253647F5">
        <w:trPr>
          <w:trHeight w:val="649"/>
        </w:trPr>
        <w:tc>
          <w:tcPr>
            <w:tcW w:w="9180" w:type="dxa"/>
          </w:tcPr>
          <w:p w14:paraId="7BD51E4C" w14:textId="3235AA69" w:rsidR="001E4282" w:rsidRPr="001E4282" w:rsidRDefault="001E4282" w:rsidP="001E4282">
            <w:pPr>
              <w:spacing w:before="100" w:beforeAutospacing="1" w:after="100" w:afterAutospacing="1"/>
              <w:ind w:left="360"/>
              <w:textAlignment w:val="baseline"/>
              <w:rPr>
                <w:rFonts w:ascii="Arial" w:eastAsia="Arial Unicode MS" w:hAnsi="Arial" w:cs="Arial"/>
                <w:color w:val="595959"/>
                <w:lang w:val="en"/>
              </w:rPr>
            </w:pPr>
          </w:p>
        </w:tc>
        <w:tc>
          <w:tcPr>
            <w:tcW w:w="1502" w:type="dxa"/>
          </w:tcPr>
          <w:p w14:paraId="39F84A30" w14:textId="77777777" w:rsidR="001E4282" w:rsidRDefault="001E4282">
            <w:pPr>
              <w:rPr>
                <w:rFonts w:ascii="Arial" w:hAnsi="Arial" w:cs="Arial"/>
                <w:sz w:val="20"/>
                <w:szCs w:val="20"/>
              </w:rPr>
            </w:pPr>
          </w:p>
        </w:tc>
      </w:tr>
      <w:tr w:rsidR="001E4282" w:rsidRPr="007E25EB" w14:paraId="62334AEE" w14:textId="77777777" w:rsidTr="253647F5">
        <w:trPr>
          <w:trHeight w:val="649"/>
        </w:trPr>
        <w:tc>
          <w:tcPr>
            <w:tcW w:w="9180" w:type="dxa"/>
          </w:tcPr>
          <w:p w14:paraId="71D522A3" w14:textId="77777777" w:rsidR="001E4282" w:rsidRPr="001E4282" w:rsidRDefault="001E4282" w:rsidP="001E4282">
            <w:pPr>
              <w:ind w:left="360"/>
              <w:textAlignment w:val="baseline"/>
              <w:rPr>
                <w:rFonts w:ascii="Arial" w:eastAsia="Arial Unicode MS" w:hAnsi="Arial" w:cs="Arial"/>
                <w:color w:val="595959"/>
                <w:lang w:val="en"/>
              </w:rPr>
            </w:pPr>
            <w:r w:rsidRPr="001E4282">
              <w:rPr>
                <w:rFonts w:ascii="Arial" w:eastAsia="Arial Unicode MS" w:hAnsi="Arial" w:cs="Arial"/>
                <w:b/>
                <w:bCs/>
                <w:color w:val="595959"/>
                <w:bdr w:val="none" w:sz="0" w:space="0" w:color="auto" w:frame="1"/>
                <w:lang w:val="en"/>
              </w:rPr>
              <w:t xml:space="preserve">Execution Responsibilities: </w:t>
            </w:r>
          </w:p>
          <w:p w14:paraId="189EBDAE" w14:textId="77777777" w:rsidR="001E4282" w:rsidRPr="001E4282" w:rsidRDefault="001E4282" w:rsidP="001E4282">
            <w:pPr>
              <w:pStyle w:val="ListParagraph"/>
              <w:numPr>
                <w:ilvl w:val="0"/>
                <w:numId w:val="16"/>
              </w:numPr>
              <w:spacing w:before="100" w:beforeAutospacing="1" w:after="100" w:afterAutospacing="1"/>
              <w:textAlignment w:val="baseline"/>
              <w:rPr>
                <w:rFonts w:ascii="Arial" w:eastAsia="Arial Unicode MS" w:hAnsi="Arial" w:cs="Arial"/>
                <w:color w:val="595959"/>
                <w:lang w:val="en"/>
              </w:rPr>
            </w:pPr>
            <w:r w:rsidRPr="001E4282">
              <w:rPr>
                <w:rFonts w:ascii="Arial" w:eastAsia="Arial Unicode MS" w:hAnsi="Arial" w:cs="Arial"/>
                <w:color w:val="595959"/>
                <w:lang w:val="en"/>
              </w:rPr>
              <w:t>Manages projects from Ideation through to Commercial Launch</w:t>
            </w:r>
          </w:p>
          <w:p w14:paraId="1CDF766F" w14:textId="77777777" w:rsidR="001E4282" w:rsidRPr="001E4282" w:rsidRDefault="001E4282" w:rsidP="3FB3CC2A">
            <w:pPr>
              <w:pStyle w:val="ListParagraph"/>
              <w:numPr>
                <w:ilvl w:val="0"/>
                <w:numId w:val="16"/>
              </w:numPr>
              <w:spacing w:before="100" w:beforeAutospacing="1" w:after="100" w:afterAutospacing="1"/>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Performs bench work to produce prototype samples of new products, develop and validate test methods, and set specification limits.</w:t>
            </w:r>
          </w:p>
          <w:p w14:paraId="43CF38F8" w14:textId="04F5543B" w:rsidR="001E4282" w:rsidRPr="001E4282" w:rsidRDefault="001E4282" w:rsidP="253647F5">
            <w:pPr>
              <w:pStyle w:val="ListParagraph"/>
              <w:numPr>
                <w:ilvl w:val="0"/>
                <w:numId w:val="16"/>
              </w:numPr>
              <w:spacing w:before="100" w:beforeAutospacing="1" w:after="100" w:afterAutospacing="1"/>
              <w:textAlignment w:val="baseline"/>
              <w:rPr>
                <w:rFonts w:ascii="Arial" w:eastAsia="Arial Unicode MS" w:hAnsi="Arial" w:cs="Arial"/>
                <w:color w:val="595959"/>
                <w:lang w:val="en-US"/>
              </w:rPr>
            </w:pPr>
            <w:r w:rsidRPr="253647F5">
              <w:rPr>
                <w:rFonts w:ascii="Arial" w:eastAsia="Arial Unicode MS" w:hAnsi="Arial" w:cs="Arial"/>
                <w:color w:val="595959" w:themeColor="text1" w:themeTint="A6"/>
                <w:lang w:val="en-US"/>
              </w:rPr>
              <w:t>Partners with Manufacturing</w:t>
            </w:r>
            <w:r w:rsidR="6674600E" w:rsidRPr="253647F5">
              <w:rPr>
                <w:rFonts w:ascii="Arial" w:eastAsia="Arial Unicode MS" w:hAnsi="Arial" w:cs="Arial"/>
                <w:color w:val="595959" w:themeColor="text1" w:themeTint="A6"/>
                <w:lang w:val="en-US"/>
              </w:rPr>
              <w:t>, NPD managers</w:t>
            </w:r>
            <w:r w:rsidRPr="253647F5">
              <w:rPr>
                <w:rFonts w:ascii="Arial" w:eastAsia="Arial Unicode MS" w:hAnsi="Arial" w:cs="Arial"/>
                <w:color w:val="595959" w:themeColor="text1" w:themeTint="A6"/>
                <w:lang w:val="en-US"/>
              </w:rPr>
              <w:t xml:space="preserve"> and vendors to coordinate plant trials – inclusive of authoring testing procedures with cross functional input / scheduling / onsite support / material readiness. </w:t>
            </w:r>
          </w:p>
          <w:p w14:paraId="7FC96838" w14:textId="77777777" w:rsidR="001E4282" w:rsidRPr="001E4282" w:rsidRDefault="001E4282" w:rsidP="3FB3CC2A">
            <w:pPr>
              <w:pStyle w:val="ListParagraph"/>
              <w:numPr>
                <w:ilvl w:val="0"/>
                <w:numId w:val="16"/>
              </w:numPr>
              <w:spacing w:before="100" w:beforeAutospacing="1" w:after="100" w:afterAutospacing="1"/>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Analyzes data and make informed recommendations to maximize ROI of project portfolio.</w:t>
            </w:r>
          </w:p>
          <w:p w14:paraId="3B3A04BF" w14:textId="77777777" w:rsidR="001E4282" w:rsidRPr="001E4282" w:rsidRDefault="001E4282" w:rsidP="001E4282">
            <w:pPr>
              <w:pStyle w:val="ListParagraph"/>
              <w:numPr>
                <w:ilvl w:val="0"/>
                <w:numId w:val="16"/>
              </w:numPr>
              <w:spacing w:before="100" w:beforeAutospacing="1" w:afterAutospacing="1"/>
              <w:textAlignment w:val="baseline"/>
              <w:rPr>
                <w:rFonts w:ascii="Arial" w:eastAsia="Arial Unicode MS" w:hAnsi="Arial" w:cs="Arial"/>
                <w:b/>
                <w:bCs/>
                <w:color w:val="595959"/>
                <w:bdr w:val="none" w:sz="0" w:space="0" w:color="auto" w:frame="1"/>
                <w:lang w:val="en"/>
              </w:rPr>
            </w:pPr>
            <w:r w:rsidRPr="001E4282">
              <w:rPr>
                <w:rFonts w:ascii="Arial" w:eastAsia="Arial Unicode MS" w:hAnsi="Arial" w:cs="Arial"/>
                <w:color w:val="595959"/>
                <w:lang w:val="en"/>
              </w:rPr>
              <w:t>Attends cross functional team meetings as needed to discuss project progress and associated timelines.</w:t>
            </w:r>
          </w:p>
          <w:p w14:paraId="3BD4E057" w14:textId="2D05E571" w:rsidR="001E4282" w:rsidRPr="001E4282" w:rsidRDefault="001E4282" w:rsidP="3FB3CC2A">
            <w:pPr>
              <w:pStyle w:val="ListParagraph"/>
              <w:numPr>
                <w:ilvl w:val="0"/>
                <w:numId w:val="16"/>
              </w:numPr>
              <w:spacing w:before="100" w:beforeAutospacing="1" w:afterAutospacing="1"/>
              <w:textAlignment w:val="baseline"/>
              <w:rPr>
                <w:rFonts w:ascii="Arial" w:eastAsia="Arial Unicode MS" w:hAnsi="Arial" w:cs="Arial"/>
                <w:b/>
                <w:bCs/>
                <w:color w:val="595959"/>
                <w:bdr w:val="none" w:sz="0" w:space="0" w:color="auto" w:frame="1"/>
                <w:lang w:val="en-US"/>
              </w:rPr>
            </w:pPr>
            <w:r w:rsidRPr="3FB3CC2A">
              <w:rPr>
                <w:rFonts w:ascii="Arial" w:eastAsia="Arial Unicode MS" w:hAnsi="Arial" w:cs="Arial"/>
                <w:color w:val="595959" w:themeColor="text1" w:themeTint="A6"/>
                <w:lang w:val="en-US"/>
              </w:rPr>
              <w:t>Monitors and reports progress</w:t>
            </w:r>
            <w:r w:rsidR="00E1797B" w:rsidRPr="3FB3CC2A">
              <w:rPr>
                <w:rFonts w:ascii="Arial" w:eastAsia="Arial Unicode MS" w:hAnsi="Arial" w:cs="Arial"/>
                <w:color w:val="595959" w:themeColor="text1" w:themeTint="A6"/>
                <w:lang w:val="en-US"/>
              </w:rPr>
              <w:t xml:space="preserve"> to the senior R&amp;D managers and key stakeholders</w:t>
            </w:r>
            <w:r w:rsidRPr="3FB3CC2A">
              <w:rPr>
                <w:rFonts w:ascii="Arial" w:eastAsia="Arial Unicode MS" w:hAnsi="Arial" w:cs="Arial"/>
                <w:color w:val="595959" w:themeColor="text1" w:themeTint="A6"/>
                <w:lang w:val="en-US"/>
              </w:rPr>
              <w:t xml:space="preserve"> towards department goals.</w:t>
            </w:r>
          </w:p>
          <w:p w14:paraId="70AF31FC" w14:textId="77777777" w:rsidR="001E4282" w:rsidRPr="001E4282" w:rsidRDefault="001E4282" w:rsidP="001E4282">
            <w:pPr>
              <w:spacing w:before="100" w:beforeAutospacing="1" w:after="100" w:afterAutospacing="1"/>
              <w:ind w:left="360"/>
              <w:textAlignment w:val="baseline"/>
              <w:rPr>
                <w:rFonts w:ascii="Arial" w:eastAsia="Arial Unicode MS" w:hAnsi="Arial" w:cs="Arial"/>
                <w:b/>
                <w:bCs/>
                <w:color w:val="595959"/>
                <w:lang w:val="en"/>
              </w:rPr>
            </w:pPr>
          </w:p>
        </w:tc>
        <w:tc>
          <w:tcPr>
            <w:tcW w:w="1502" w:type="dxa"/>
          </w:tcPr>
          <w:p w14:paraId="0C1D7C39" w14:textId="77777777" w:rsidR="001E4282" w:rsidRDefault="001E4282">
            <w:pPr>
              <w:rPr>
                <w:rFonts w:ascii="Arial" w:hAnsi="Arial" w:cs="Arial"/>
                <w:sz w:val="20"/>
                <w:szCs w:val="20"/>
              </w:rPr>
            </w:pPr>
          </w:p>
        </w:tc>
      </w:tr>
      <w:tr w:rsidR="001E4282" w:rsidRPr="007E25EB" w14:paraId="4CDA888C" w14:textId="77777777" w:rsidTr="253647F5">
        <w:trPr>
          <w:trHeight w:val="649"/>
        </w:trPr>
        <w:tc>
          <w:tcPr>
            <w:tcW w:w="9180" w:type="dxa"/>
          </w:tcPr>
          <w:p w14:paraId="64CE7D73" w14:textId="77777777" w:rsidR="001E4282" w:rsidRPr="001E4282" w:rsidRDefault="001E4282" w:rsidP="001E4282">
            <w:pPr>
              <w:ind w:left="360"/>
              <w:textAlignment w:val="baseline"/>
              <w:rPr>
                <w:rFonts w:ascii="Arial" w:eastAsia="Arial Unicode MS" w:hAnsi="Arial" w:cs="Arial"/>
                <w:b/>
                <w:bCs/>
                <w:color w:val="595959"/>
                <w:bdr w:val="none" w:sz="0" w:space="0" w:color="auto" w:frame="1"/>
                <w:lang w:val="en"/>
              </w:rPr>
            </w:pPr>
          </w:p>
        </w:tc>
        <w:tc>
          <w:tcPr>
            <w:tcW w:w="1502" w:type="dxa"/>
          </w:tcPr>
          <w:p w14:paraId="60AFA1AE" w14:textId="77777777" w:rsidR="001E4282" w:rsidRDefault="001E4282">
            <w:pPr>
              <w:rPr>
                <w:rFonts w:ascii="Arial" w:hAnsi="Arial" w:cs="Arial"/>
                <w:sz w:val="20"/>
                <w:szCs w:val="20"/>
              </w:rPr>
            </w:pPr>
          </w:p>
        </w:tc>
      </w:tr>
    </w:tbl>
    <w:p w14:paraId="76B531C1" w14:textId="77777777" w:rsidR="009777CA" w:rsidRPr="007E25EB" w:rsidRDefault="009777CA">
      <w:pPr>
        <w:rPr>
          <w:rFonts w:ascii="Arial" w:hAnsi="Arial" w:cs="Arial"/>
          <w:color w:val="FFFFFF" w:themeColor="background1"/>
          <w:sz w:val="20"/>
          <w:szCs w:val="20"/>
        </w:rPr>
      </w:pPr>
    </w:p>
    <w:p w14:paraId="2042C395" w14:textId="77777777" w:rsidR="00F73B91" w:rsidRPr="007E25EB" w:rsidRDefault="00F73B91">
      <w:pPr>
        <w:rPr>
          <w:rFonts w:ascii="Arial" w:hAnsi="Arial" w:cs="Arial"/>
          <w:color w:val="FFFFFF" w:themeColor="background1"/>
          <w:sz w:val="20"/>
          <w:szCs w:val="20"/>
        </w:rPr>
      </w:pPr>
    </w:p>
    <w:p w14:paraId="3C55F861" w14:textId="77777777" w:rsidR="00F73B91" w:rsidRPr="007E25EB" w:rsidRDefault="00F73B91">
      <w:pPr>
        <w:rPr>
          <w:rFonts w:ascii="Arial" w:hAnsi="Arial" w:cs="Arial"/>
          <w:color w:val="FFFFFF" w:themeColor="background1"/>
          <w:sz w:val="20"/>
          <w:szCs w:val="20"/>
        </w:rPr>
      </w:pPr>
    </w:p>
    <w:tbl>
      <w:tblPr>
        <w:tblStyle w:val="TableGrid"/>
        <w:tblW w:w="0" w:type="auto"/>
        <w:tblLook w:val="04A0" w:firstRow="1" w:lastRow="0" w:firstColumn="1" w:lastColumn="0" w:noHBand="0" w:noVBand="1"/>
      </w:tblPr>
      <w:tblGrid>
        <w:gridCol w:w="5213"/>
        <w:gridCol w:w="5243"/>
      </w:tblGrid>
      <w:tr w:rsidR="009777CA" w:rsidRPr="007E25EB" w14:paraId="65DC0DF6" w14:textId="77777777" w:rsidTr="253647F5">
        <w:tc>
          <w:tcPr>
            <w:tcW w:w="10682" w:type="dxa"/>
            <w:gridSpan w:val="2"/>
            <w:shd w:val="clear" w:color="auto" w:fill="76923C" w:themeFill="accent3" w:themeFillShade="BF"/>
          </w:tcPr>
          <w:p w14:paraId="4926857E" w14:textId="77777777" w:rsidR="009777CA" w:rsidRPr="007E25EB" w:rsidRDefault="009777CA" w:rsidP="00B60EAC">
            <w:pPr>
              <w:rPr>
                <w:rFonts w:ascii="Arial" w:hAnsi="Arial" w:cs="Arial"/>
                <w:color w:val="FFFFFF" w:themeColor="background1"/>
                <w:sz w:val="20"/>
                <w:szCs w:val="20"/>
              </w:rPr>
            </w:pPr>
            <w:r w:rsidRPr="007E25EB">
              <w:rPr>
                <w:rFonts w:ascii="Arial" w:hAnsi="Arial" w:cs="Arial"/>
                <w:color w:val="FFFFFF" w:themeColor="background1"/>
                <w:sz w:val="20"/>
                <w:szCs w:val="20"/>
              </w:rPr>
              <w:t>SECTION 4 – EDUCATION &amp; EXPERIENCE</w:t>
            </w:r>
          </w:p>
        </w:tc>
      </w:tr>
      <w:tr w:rsidR="009777CA" w:rsidRPr="007E25EB" w14:paraId="637CEA84" w14:textId="77777777" w:rsidTr="253647F5">
        <w:tc>
          <w:tcPr>
            <w:tcW w:w="5341" w:type="dxa"/>
            <w:vAlign w:val="center"/>
          </w:tcPr>
          <w:p w14:paraId="46107261" w14:textId="77777777" w:rsidR="009777CA" w:rsidRPr="007E25EB" w:rsidRDefault="009777CA" w:rsidP="007E25EB">
            <w:pPr>
              <w:rPr>
                <w:rFonts w:ascii="Arial" w:hAnsi="Arial" w:cs="Arial"/>
                <w:sz w:val="20"/>
                <w:szCs w:val="20"/>
              </w:rPr>
            </w:pPr>
            <w:r w:rsidRPr="007E25EB">
              <w:rPr>
                <w:rFonts w:ascii="Arial" w:hAnsi="Arial" w:cs="Arial"/>
                <w:sz w:val="20"/>
                <w:szCs w:val="20"/>
              </w:rPr>
              <w:t xml:space="preserve"> Experience (i.e. Relevant experience, Industry Experie</w:t>
            </w:r>
            <w:r w:rsidR="00054ADE" w:rsidRPr="007E25EB">
              <w:rPr>
                <w:rFonts w:ascii="Arial" w:hAnsi="Arial" w:cs="Arial"/>
                <w:sz w:val="20"/>
                <w:szCs w:val="20"/>
              </w:rPr>
              <w:t>nce</w:t>
            </w:r>
            <w:r w:rsidRPr="007E25EB">
              <w:rPr>
                <w:rFonts w:ascii="Arial" w:hAnsi="Arial" w:cs="Arial"/>
                <w:sz w:val="20"/>
                <w:szCs w:val="20"/>
              </w:rPr>
              <w:t>, etc)</w:t>
            </w:r>
          </w:p>
        </w:tc>
        <w:tc>
          <w:tcPr>
            <w:tcW w:w="5341" w:type="dxa"/>
          </w:tcPr>
          <w:p w14:paraId="0000CF2E" w14:textId="055F74BC" w:rsidR="001E4282" w:rsidRPr="0096059F" w:rsidRDefault="001E4282" w:rsidP="253647F5">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sidRPr="253647F5">
              <w:rPr>
                <w:rFonts w:ascii="Arial" w:eastAsia="Arial Unicode MS" w:hAnsi="Arial" w:cs="Arial"/>
                <w:color w:val="595959" w:themeColor="text1" w:themeTint="A6"/>
                <w:lang w:val="en"/>
              </w:rPr>
              <w:t>Preferred 10 years</w:t>
            </w:r>
            <w:r w:rsidR="641A904F" w:rsidRPr="253647F5">
              <w:rPr>
                <w:rFonts w:ascii="Arial" w:eastAsia="Arial Unicode MS" w:hAnsi="Arial" w:cs="Arial"/>
                <w:color w:val="595959" w:themeColor="text1" w:themeTint="A6"/>
                <w:lang w:val="en"/>
              </w:rPr>
              <w:t>+ experience in FMCG food manufacturing and R&amp;D</w:t>
            </w:r>
          </w:p>
          <w:p w14:paraId="3A18C651" w14:textId="77777777" w:rsidR="009777CA" w:rsidRPr="007E25EB" w:rsidRDefault="009777CA" w:rsidP="001E4282">
            <w:pPr>
              <w:pStyle w:val="ListParagraph"/>
              <w:spacing w:before="100" w:beforeAutospacing="1"/>
              <w:rPr>
                <w:rFonts w:ascii="Arial" w:hAnsi="Arial" w:cs="Arial"/>
                <w:sz w:val="20"/>
                <w:szCs w:val="20"/>
              </w:rPr>
            </w:pPr>
          </w:p>
        </w:tc>
      </w:tr>
      <w:tr w:rsidR="001E4282" w:rsidRPr="007E25EB" w14:paraId="1A17EDC9" w14:textId="77777777" w:rsidTr="253647F5">
        <w:tc>
          <w:tcPr>
            <w:tcW w:w="5341" w:type="dxa"/>
            <w:vAlign w:val="center"/>
          </w:tcPr>
          <w:p w14:paraId="4A3DB074" w14:textId="77777777" w:rsidR="001E4282" w:rsidRPr="007E25EB" w:rsidRDefault="001E4282" w:rsidP="007E25EB">
            <w:pPr>
              <w:rPr>
                <w:rFonts w:ascii="Arial" w:hAnsi="Arial" w:cs="Arial"/>
                <w:sz w:val="20"/>
                <w:szCs w:val="20"/>
              </w:rPr>
            </w:pPr>
            <w:r>
              <w:rPr>
                <w:rFonts w:ascii="Arial" w:hAnsi="Arial" w:cs="Arial"/>
                <w:sz w:val="20"/>
                <w:szCs w:val="20"/>
              </w:rPr>
              <w:t xml:space="preserve">Education </w:t>
            </w:r>
          </w:p>
        </w:tc>
        <w:tc>
          <w:tcPr>
            <w:tcW w:w="5341" w:type="dxa"/>
          </w:tcPr>
          <w:p w14:paraId="3BA73E90" w14:textId="060254A3" w:rsidR="001E4282" w:rsidRPr="001E4282" w:rsidRDefault="008F1176"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Pr>
                <w:rFonts w:ascii="Arial" w:eastAsia="Arial Unicode MS" w:hAnsi="Arial" w:cs="Arial"/>
                <w:color w:val="595959"/>
                <w:lang w:val="en"/>
              </w:rPr>
              <w:t xml:space="preserve">Food Science Degree or 15 years plus relevant </w:t>
            </w:r>
            <w:r w:rsidR="004E348D">
              <w:rPr>
                <w:rFonts w:ascii="Arial" w:eastAsia="Arial Unicode MS" w:hAnsi="Arial" w:cs="Arial"/>
                <w:color w:val="595959"/>
                <w:lang w:val="en"/>
              </w:rPr>
              <w:t xml:space="preserve">food </w:t>
            </w:r>
            <w:r>
              <w:rPr>
                <w:rFonts w:ascii="Arial" w:eastAsia="Arial Unicode MS" w:hAnsi="Arial" w:cs="Arial"/>
                <w:color w:val="595959"/>
                <w:lang w:val="en"/>
              </w:rPr>
              <w:t xml:space="preserve">industry experience </w:t>
            </w:r>
          </w:p>
        </w:tc>
      </w:tr>
      <w:tr w:rsidR="009777CA" w:rsidRPr="007E25EB" w14:paraId="1809642F" w14:textId="77777777" w:rsidTr="253647F5">
        <w:trPr>
          <w:trHeight w:val="1848"/>
        </w:trPr>
        <w:tc>
          <w:tcPr>
            <w:tcW w:w="5341" w:type="dxa"/>
            <w:vAlign w:val="center"/>
          </w:tcPr>
          <w:p w14:paraId="2309F8D6" w14:textId="77777777" w:rsidR="009777CA" w:rsidRPr="007E25EB" w:rsidRDefault="009777CA" w:rsidP="00B60EAC">
            <w:pPr>
              <w:rPr>
                <w:rFonts w:ascii="Arial" w:hAnsi="Arial" w:cs="Arial"/>
                <w:sz w:val="20"/>
                <w:szCs w:val="20"/>
              </w:rPr>
            </w:pPr>
            <w:r w:rsidRPr="007E25EB">
              <w:rPr>
                <w:rFonts w:ascii="Arial" w:hAnsi="Arial" w:cs="Arial"/>
                <w:sz w:val="20"/>
                <w:szCs w:val="20"/>
              </w:rPr>
              <w:t>Key Capabilities and Characteristics (Interpersonal skills, specific competencies, specific skills, etc)</w:t>
            </w:r>
          </w:p>
        </w:tc>
        <w:tc>
          <w:tcPr>
            <w:tcW w:w="5341" w:type="dxa"/>
          </w:tcPr>
          <w:p w14:paraId="509BE1CA" w14:textId="77777777" w:rsidR="001E4282" w:rsidRPr="0096059F"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sidRPr="0096059F">
              <w:rPr>
                <w:rFonts w:ascii="Arial" w:eastAsia="Arial Unicode MS" w:hAnsi="Arial" w:cs="Arial"/>
                <w:color w:val="595959"/>
                <w:lang w:val="en"/>
              </w:rPr>
              <w:t xml:space="preserve">Highly organized with great attention to detail and able to adapt quickly to changing priorities and unexpected requests. </w:t>
            </w:r>
          </w:p>
          <w:p w14:paraId="0731D721" w14:textId="77777777" w:rsidR="001E4282" w:rsidRPr="0096059F"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sidRPr="0096059F">
              <w:rPr>
                <w:rFonts w:ascii="Arial" w:eastAsia="Arial Unicode MS" w:hAnsi="Arial" w:cs="Arial"/>
                <w:color w:val="595959"/>
                <w:lang w:val="en"/>
              </w:rPr>
              <w:t>An agile problem solver with demonstrated ability to simplify complex situations.</w:t>
            </w:r>
          </w:p>
          <w:p w14:paraId="1E16D12D" w14:textId="115CE940" w:rsidR="001E4282"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sidRPr="0096059F">
              <w:rPr>
                <w:rFonts w:ascii="Arial" w:eastAsia="Arial Unicode MS" w:hAnsi="Arial" w:cs="Arial"/>
                <w:color w:val="595959"/>
                <w:lang w:val="en"/>
              </w:rPr>
              <w:t xml:space="preserve">Strong </w:t>
            </w:r>
            <w:r>
              <w:rPr>
                <w:rFonts w:ascii="Arial" w:eastAsia="Arial Unicode MS" w:hAnsi="Arial" w:cs="Arial"/>
                <w:color w:val="595959"/>
                <w:lang w:val="en"/>
              </w:rPr>
              <w:t>data presentation,</w:t>
            </w:r>
            <w:r w:rsidRPr="0096059F">
              <w:rPr>
                <w:rFonts w:ascii="Arial" w:eastAsia="Arial Unicode MS" w:hAnsi="Arial" w:cs="Arial"/>
                <w:color w:val="595959"/>
                <w:lang w:val="en"/>
              </w:rPr>
              <w:t xml:space="preserve"> and influencing skills</w:t>
            </w:r>
          </w:p>
          <w:p w14:paraId="6C636A0F" w14:textId="77777777" w:rsidR="001E4282" w:rsidRPr="0096059F"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Pr>
                <w:rFonts w:ascii="Arial" w:eastAsia="Arial Unicode MS" w:hAnsi="Arial" w:cs="Arial"/>
                <w:color w:val="595959"/>
                <w:lang w:val="en"/>
              </w:rPr>
              <w:t>Basic understanding in Design to Consumer Value principles</w:t>
            </w:r>
          </w:p>
          <w:p w14:paraId="488AD324" w14:textId="77777777" w:rsidR="001E4282" w:rsidRPr="0096059F"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sidRPr="0096059F">
              <w:rPr>
                <w:rFonts w:ascii="Arial" w:eastAsia="Arial Unicode MS" w:hAnsi="Arial" w:cs="Arial"/>
                <w:color w:val="595959"/>
                <w:lang w:val="en"/>
              </w:rPr>
              <w:t>Strong written and verbal communication skills</w:t>
            </w:r>
          </w:p>
          <w:p w14:paraId="10D2EC24" w14:textId="77777777" w:rsidR="001E4282" w:rsidRDefault="001E4282" w:rsidP="3FB3CC2A">
            <w:pPr>
              <w:pStyle w:val="ListParagraph"/>
              <w:numPr>
                <w:ilvl w:val="0"/>
                <w:numId w:val="10"/>
              </w:numPr>
              <w:spacing w:before="100" w:beforeAutospacing="1" w:after="100" w:afterAutospacing="1"/>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Interest and aptitude for exploring new technologies</w:t>
            </w:r>
          </w:p>
          <w:p w14:paraId="06B9CF50" w14:textId="77777777" w:rsidR="001E4282" w:rsidRDefault="001E4282" w:rsidP="3FB3CC2A">
            <w:pPr>
              <w:pStyle w:val="ListParagraph"/>
              <w:numPr>
                <w:ilvl w:val="0"/>
                <w:numId w:val="10"/>
              </w:numPr>
              <w:spacing w:before="100" w:beforeAutospacing="1" w:after="100" w:afterAutospacing="1"/>
              <w:textAlignment w:val="baseline"/>
              <w:rPr>
                <w:rFonts w:ascii="Arial" w:eastAsia="Arial Unicode MS" w:hAnsi="Arial" w:cs="Arial"/>
                <w:color w:val="595959"/>
                <w:lang w:val="en-US"/>
              </w:rPr>
            </w:pPr>
            <w:r w:rsidRPr="3FB3CC2A">
              <w:rPr>
                <w:rFonts w:ascii="Arial" w:eastAsia="Arial Unicode MS" w:hAnsi="Arial" w:cs="Arial"/>
                <w:color w:val="595959" w:themeColor="text1" w:themeTint="A6"/>
                <w:lang w:val="en-US"/>
              </w:rPr>
              <w:t>Able to leverage statistics in experimental design and data analysis.</w:t>
            </w:r>
          </w:p>
          <w:p w14:paraId="2152E650" w14:textId="77777777" w:rsidR="001E4282" w:rsidRDefault="001E4282" w:rsidP="001E4282">
            <w:pPr>
              <w:pStyle w:val="ListParagraph"/>
              <w:numPr>
                <w:ilvl w:val="0"/>
                <w:numId w:val="10"/>
              </w:numPr>
              <w:spacing w:before="100" w:beforeAutospacing="1" w:after="100" w:afterAutospacing="1"/>
              <w:textAlignment w:val="baseline"/>
              <w:rPr>
                <w:rFonts w:ascii="Arial" w:eastAsia="Arial Unicode MS" w:hAnsi="Arial" w:cs="Arial"/>
                <w:color w:val="595959"/>
                <w:lang w:val="en"/>
              </w:rPr>
            </w:pPr>
            <w:r>
              <w:rPr>
                <w:rFonts w:ascii="Arial" w:eastAsia="Arial Unicode MS" w:hAnsi="Arial" w:cs="Arial"/>
                <w:color w:val="595959"/>
                <w:lang w:val="en"/>
              </w:rPr>
              <w:t>Able to conduct sensory assessments of critical product attributes</w:t>
            </w:r>
          </w:p>
          <w:p w14:paraId="045A5206" w14:textId="77777777" w:rsidR="000D5277" w:rsidRPr="007E25EB" w:rsidRDefault="000D5277" w:rsidP="001E4282">
            <w:pPr>
              <w:pStyle w:val="ListParagraph"/>
              <w:spacing w:before="100" w:beforeAutospacing="1"/>
              <w:rPr>
                <w:rFonts w:ascii="Arial" w:hAnsi="Arial" w:cs="Arial"/>
                <w:sz w:val="20"/>
                <w:szCs w:val="20"/>
              </w:rPr>
            </w:pPr>
          </w:p>
        </w:tc>
      </w:tr>
    </w:tbl>
    <w:p w14:paraId="3B5514CC" w14:textId="77777777" w:rsidR="009777CA" w:rsidRPr="007E25EB" w:rsidRDefault="009777CA">
      <w:pPr>
        <w:rPr>
          <w:rFonts w:ascii="Arial" w:hAnsi="Arial" w:cs="Arial"/>
          <w:color w:val="FFFFFF" w:themeColor="background1"/>
          <w:sz w:val="20"/>
          <w:szCs w:val="20"/>
        </w:rPr>
      </w:pPr>
    </w:p>
    <w:p w14:paraId="4A0BB904" w14:textId="77777777" w:rsidR="00F73B91" w:rsidRPr="007E25EB" w:rsidRDefault="00F73B91">
      <w:pPr>
        <w:rPr>
          <w:rFonts w:ascii="Arial" w:hAnsi="Arial" w:cs="Arial"/>
          <w:color w:val="FFFFFF" w:themeColor="background1"/>
          <w:sz w:val="20"/>
          <w:szCs w:val="20"/>
        </w:rPr>
      </w:pPr>
    </w:p>
    <w:p w14:paraId="3EC59F4D" w14:textId="77777777" w:rsidR="00F73B91" w:rsidRDefault="00F73B91">
      <w:pPr>
        <w:rPr>
          <w:color w:val="FFFFFF" w:themeColor="background1"/>
          <w:sz w:val="6"/>
        </w:rPr>
      </w:pPr>
    </w:p>
    <w:p w14:paraId="3E7D2670" w14:textId="77777777" w:rsidR="00F73B91" w:rsidRDefault="00F73B91">
      <w:pPr>
        <w:rPr>
          <w:color w:val="FFFFFF" w:themeColor="background1"/>
          <w:sz w:val="6"/>
        </w:rPr>
      </w:pPr>
    </w:p>
    <w:p w14:paraId="62386BE1" w14:textId="77777777" w:rsidR="00F73B91" w:rsidRDefault="00F73B91">
      <w:pPr>
        <w:rPr>
          <w:color w:val="FFFFFF" w:themeColor="background1"/>
          <w:sz w:val="6"/>
        </w:rPr>
      </w:pPr>
    </w:p>
    <w:p w14:paraId="298F84BC" w14:textId="77777777" w:rsidR="00F73B91" w:rsidRPr="00C41DB8" w:rsidRDefault="00F73B91">
      <w:pPr>
        <w:rPr>
          <w:color w:val="FFFFFF" w:themeColor="background1"/>
          <w:sz w:val="6"/>
        </w:rPr>
      </w:pPr>
    </w:p>
    <w:p w14:paraId="01E3ECA7" w14:textId="77777777" w:rsidR="00AF1548" w:rsidRDefault="00AF1548"/>
    <w:sectPr w:rsidR="00AF1548" w:rsidSect="007E3DC1">
      <w:headerReference w:type="default" r:id="rId7"/>
      <w:pgSz w:w="11906" w:h="16838"/>
      <w:pgMar w:top="720"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29C7" w14:textId="77777777" w:rsidR="00A25B68" w:rsidRDefault="00A25B68" w:rsidP="007E3DC1">
      <w:pPr>
        <w:spacing w:after="0" w:line="240" w:lineRule="auto"/>
      </w:pPr>
      <w:r>
        <w:separator/>
      </w:r>
    </w:p>
  </w:endnote>
  <w:endnote w:type="continuationSeparator" w:id="0">
    <w:p w14:paraId="51D140ED" w14:textId="77777777" w:rsidR="00A25B68" w:rsidRDefault="00A25B68" w:rsidP="007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DC49" w14:textId="77777777" w:rsidR="00A25B68" w:rsidRDefault="00A25B68" w:rsidP="007E3DC1">
      <w:pPr>
        <w:spacing w:after="0" w:line="240" w:lineRule="auto"/>
      </w:pPr>
      <w:r>
        <w:separator/>
      </w:r>
    </w:p>
  </w:footnote>
  <w:footnote w:type="continuationSeparator" w:id="0">
    <w:p w14:paraId="0DE4BA22" w14:textId="77777777" w:rsidR="00A25B68" w:rsidRDefault="00A25B68" w:rsidP="007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6C4B" w14:textId="77777777" w:rsidR="00054ADE" w:rsidRPr="007E3DC1" w:rsidRDefault="00054ADE" w:rsidP="008705B4">
    <w:pPr>
      <w:pStyle w:val="Header"/>
      <w:jc w:val="center"/>
      <w:rPr>
        <w:b/>
        <w:sz w:val="32"/>
        <w:u w:val="single"/>
      </w:rPr>
    </w:pPr>
    <w:r w:rsidRPr="007E3DC1">
      <w:rPr>
        <w:b/>
        <w:sz w:val="32"/>
        <w:u w:val="single"/>
      </w:rPr>
      <w:t>JOB DESCRIPTION</w:t>
    </w:r>
  </w:p>
  <w:p w14:paraId="31794A8B" w14:textId="77777777" w:rsidR="00054ADE" w:rsidRDefault="00054ADE">
    <w:pPr>
      <w:pStyle w:val="Header"/>
    </w:pPr>
  </w:p>
  <w:p w14:paraId="152D9369" w14:textId="77777777" w:rsidR="00054ADE" w:rsidRDefault="0005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7050213" o:spid="_x0000_i1026" type="#_x0000_t75" style="width:117pt;height:117pt;visibility:visible;mso-wrap-style:square" o:bullet="t">
        <v:imagedata r:id="rId1" o:title=""/>
      </v:shape>
    </w:pict>
  </w:numPicBullet>
  <w:abstractNum w:abstractNumId="0" w15:restartNumberingAfterBreak="0">
    <w:nsid w:val="014B4B9D"/>
    <w:multiLevelType w:val="hybridMultilevel"/>
    <w:tmpl w:val="2D7C6466"/>
    <w:lvl w:ilvl="0" w:tplc="A95E2AF8">
      <w:start w:val="1"/>
      <w:numFmt w:val="bullet"/>
      <w:lvlText w:val=""/>
      <w:lvlPicBulletId w:val="0"/>
      <w:lvlJc w:val="left"/>
      <w:pPr>
        <w:ind w:left="1003" w:hanging="360"/>
      </w:pPr>
      <w:rPr>
        <w:rFonts w:ascii="Symbol" w:hAnsi="Symbo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3656684"/>
    <w:multiLevelType w:val="hybridMultilevel"/>
    <w:tmpl w:val="4ECEC222"/>
    <w:lvl w:ilvl="0" w:tplc="A95E2AF8">
      <w:start w:val="1"/>
      <w:numFmt w:val="bullet"/>
      <w:lvlText w:val=""/>
      <w:lvlPicBulletId w:val="0"/>
      <w:lvlJc w:val="left"/>
      <w:pPr>
        <w:ind w:left="1068" w:hanging="360"/>
      </w:pPr>
      <w:rPr>
        <w:rFonts w:ascii="Symbol" w:hAnsi="Symbol" w:hint="default"/>
        <w:color w:val="auto"/>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0DAF1DC3"/>
    <w:multiLevelType w:val="hybridMultilevel"/>
    <w:tmpl w:val="E9B08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27E81"/>
    <w:multiLevelType w:val="hybridMultilevel"/>
    <w:tmpl w:val="E3C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93C41"/>
    <w:multiLevelType w:val="hybridMultilevel"/>
    <w:tmpl w:val="B56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35322"/>
    <w:multiLevelType w:val="hybridMultilevel"/>
    <w:tmpl w:val="320C504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C84F89"/>
    <w:multiLevelType w:val="hybridMultilevel"/>
    <w:tmpl w:val="1CCAC0F0"/>
    <w:lvl w:ilvl="0" w:tplc="A95E2AF8">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0507ED"/>
    <w:multiLevelType w:val="hybridMultilevel"/>
    <w:tmpl w:val="5F2CAC4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56CF1B01"/>
    <w:multiLevelType w:val="hybridMultilevel"/>
    <w:tmpl w:val="4E16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60054"/>
    <w:multiLevelType w:val="hybridMultilevel"/>
    <w:tmpl w:val="761683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5CCA6D17"/>
    <w:multiLevelType w:val="hybridMultilevel"/>
    <w:tmpl w:val="A8D44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CD7A81"/>
    <w:multiLevelType w:val="hybridMultilevel"/>
    <w:tmpl w:val="FA8C9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413FBA"/>
    <w:multiLevelType w:val="hybridMultilevel"/>
    <w:tmpl w:val="1F90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67EBD"/>
    <w:multiLevelType w:val="hybridMultilevel"/>
    <w:tmpl w:val="C1B6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F730C"/>
    <w:multiLevelType w:val="hybridMultilevel"/>
    <w:tmpl w:val="30C8BCEE"/>
    <w:lvl w:ilvl="0" w:tplc="430CA60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D4027"/>
    <w:multiLevelType w:val="hybridMultilevel"/>
    <w:tmpl w:val="BB842EA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6" w15:restartNumberingAfterBreak="0">
    <w:nsid w:val="792B4222"/>
    <w:multiLevelType w:val="hybridMultilevel"/>
    <w:tmpl w:val="9F7CF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485361">
    <w:abstractNumId w:val="14"/>
  </w:num>
  <w:num w:numId="2" w16cid:durableId="717247617">
    <w:abstractNumId w:val="5"/>
  </w:num>
  <w:num w:numId="3" w16cid:durableId="884834254">
    <w:abstractNumId w:val="0"/>
  </w:num>
  <w:num w:numId="4" w16cid:durableId="104428542">
    <w:abstractNumId w:val="15"/>
  </w:num>
  <w:num w:numId="5" w16cid:durableId="823476089">
    <w:abstractNumId w:val="1"/>
  </w:num>
  <w:num w:numId="6" w16cid:durableId="807167633">
    <w:abstractNumId w:val="7"/>
  </w:num>
  <w:num w:numId="7" w16cid:durableId="1132483052">
    <w:abstractNumId w:val="13"/>
  </w:num>
  <w:num w:numId="8" w16cid:durableId="1179463018">
    <w:abstractNumId w:val="9"/>
  </w:num>
  <w:num w:numId="9" w16cid:durableId="101608555">
    <w:abstractNumId w:val="6"/>
  </w:num>
  <w:num w:numId="10" w16cid:durableId="1171140230">
    <w:abstractNumId w:val="12"/>
  </w:num>
  <w:num w:numId="11" w16cid:durableId="861044604">
    <w:abstractNumId w:val="3"/>
  </w:num>
  <w:num w:numId="12" w16cid:durableId="629360872">
    <w:abstractNumId w:val="11"/>
  </w:num>
  <w:num w:numId="13" w16cid:durableId="184636206">
    <w:abstractNumId w:val="4"/>
  </w:num>
  <w:num w:numId="14" w16cid:durableId="1051348748">
    <w:abstractNumId w:val="2"/>
  </w:num>
  <w:num w:numId="15" w16cid:durableId="1747989954">
    <w:abstractNumId w:val="8"/>
  </w:num>
  <w:num w:numId="16" w16cid:durableId="1535002826">
    <w:abstractNumId w:val="16"/>
  </w:num>
  <w:num w:numId="17" w16cid:durableId="536313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9C"/>
    <w:rsid w:val="000036BE"/>
    <w:rsid w:val="00054ADE"/>
    <w:rsid w:val="000805FC"/>
    <w:rsid w:val="000A723D"/>
    <w:rsid w:val="000D5277"/>
    <w:rsid w:val="000D7B79"/>
    <w:rsid w:val="000E6790"/>
    <w:rsid w:val="00126EC2"/>
    <w:rsid w:val="0016367F"/>
    <w:rsid w:val="00185E90"/>
    <w:rsid w:val="001A6B8D"/>
    <w:rsid w:val="001D5463"/>
    <w:rsid w:val="001E4282"/>
    <w:rsid w:val="001F032E"/>
    <w:rsid w:val="00211DC3"/>
    <w:rsid w:val="00237004"/>
    <w:rsid w:val="00273E92"/>
    <w:rsid w:val="00355AA0"/>
    <w:rsid w:val="003750E7"/>
    <w:rsid w:val="00396698"/>
    <w:rsid w:val="004C433F"/>
    <w:rsid w:val="004C603D"/>
    <w:rsid w:val="004E348D"/>
    <w:rsid w:val="004F7A97"/>
    <w:rsid w:val="00510BF0"/>
    <w:rsid w:val="00511A8C"/>
    <w:rsid w:val="005A0968"/>
    <w:rsid w:val="005C00B8"/>
    <w:rsid w:val="005D73AB"/>
    <w:rsid w:val="005F4916"/>
    <w:rsid w:val="00643956"/>
    <w:rsid w:val="00643B96"/>
    <w:rsid w:val="00655D36"/>
    <w:rsid w:val="0066418A"/>
    <w:rsid w:val="006749DC"/>
    <w:rsid w:val="00680B3B"/>
    <w:rsid w:val="00683242"/>
    <w:rsid w:val="00690DA4"/>
    <w:rsid w:val="006E2841"/>
    <w:rsid w:val="0073259B"/>
    <w:rsid w:val="00767673"/>
    <w:rsid w:val="007E25EB"/>
    <w:rsid w:val="007E3DC1"/>
    <w:rsid w:val="008705B4"/>
    <w:rsid w:val="00884831"/>
    <w:rsid w:val="008877EB"/>
    <w:rsid w:val="008A3D8E"/>
    <w:rsid w:val="008C6352"/>
    <w:rsid w:val="008F1176"/>
    <w:rsid w:val="00955384"/>
    <w:rsid w:val="00976FCE"/>
    <w:rsid w:val="009777CA"/>
    <w:rsid w:val="009851F0"/>
    <w:rsid w:val="009A72ED"/>
    <w:rsid w:val="009F53A1"/>
    <w:rsid w:val="009F61D2"/>
    <w:rsid w:val="00A11A4C"/>
    <w:rsid w:val="00A168C5"/>
    <w:rsid w:val="00A25B68"/>
    <w:rsid w:val="00A6431F"/>
    <w:rsid w:val="00AB6178"/>
    <w:rsid w:val="00AF1548"/>
    <w:rsid w:val="00AF4585"/>
    <w:rsid w:val="00B06AEF"/>
    <w:rsid w:val="00B45576"/>
    <w:rsid w:val="00B60EAC"/>
    <w:rsid w:val="00B8328F"/>
    <w:rsid w:val="00B97B46"/>
    <w:rsid w:val="00BC2CA1"/>
    <w:rsid w:val="00BF6215"/>
    <w:rsid w:val="00C41DB8"/>
    <w:rsid w:val="00C500D1"/>
    <w:rsid w:val="00C73C19"/>
    <w:rsid w:val="00CB37C3"/>
    <w:rsid w:val="00CE3C64"/>
    <w:rsid w:val="00D249AE"/>
    <w:rsid w:val="00D37793"/>
    <w:rsid w:val="00E1797B"/>
    <w:rsid w:val="00E35681"/>
    <w:rsid w:val="00E76101"/>
    <w:rsid w:val="00EA791E"/>
    <w:rsid w:val="00EB2D44"/>
    <w:rsid w:val="00F05878"/>
    <w:rsid w:val="00F2399C"/>
    <w:rsid w:val="00F267DF"/>
    <w:rsid w:val="00F73B91"/>
    <w:rsid w:val="00F818A0"/>
    <w:rsid w:val="00FD61F3"/>
    <w:rsid w:val="00FE461B"/>
    <w:rsid w:val="00FF212A"/>
    <w:rsid w:val="14D2B3E9"/>
    <w:rsid w:val="253647F5"/>
    <w:rsid w:val="3FB3CC2A"/>
    <w:rsid w:val="641A904F"/>
    <w:rsid w:val="6674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51C3D0A"/>
  <w15:docId w15:val="{98699D68-E958-4F1F-8B31-5FC228C3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DC1"/>
  </w:style>
  <w:style w:type="paragraph" w:styleId="Footer">
    <w:name w:val="footer"/>
    <w:basedOn w:val="Normal"/>
    <w:link w:val="FooterChar"/>
    <w:uiPriority w:val="99"/>
    <w:unhideWhenUsed/>
    <w:rsid w:val="007E3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DC1"/>
  </w:style>
  <w:style w:type="paragraph" w:styleId="BalloonText">
    <w:name w:val="Balloon Text"/>
    <w:basedOn w:val="Normal"/>
    <w:link w:val="BalloonTextChar"/>
    <w:uiPriority w:val="99"/>
    <w:semiHidden/>
    <w:unhideWhenUsed/>
    <w:rsid w:val="007E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DC1"/>
    <w:rPr>
      <w:rFonts w:ascii="Tahoma" w:hAnsi="Tahoma" w:cs="Tahoma"/>
      <w:sz w:val="16"/>
      <w:szCs w:val="16"/>
    </w:rPr>
  </w:style>
  <w:style w:type="paragraph" w:styleId="ListParagraph">
    <w:name w:val="List Paragraph"/>
    <w:basedOn w:val="Normal"/>
    <w:uiPriority w:val="34"/>
    <w:qFormat/>
    <w:rsid w:val="00F7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3182">
      <w:bodyDiv w:val="1"/>
      <w:marLeft w:val="0"/>
      <w:marRight w:val="0"/>
      <w:marTop w:val="0"/>
      <w:marBottom w:val="0"/>
      <w:divBdr>
        <w:top w:val="none" w:sz="0" w:space="0" w:color="auto"/>
        <w:left w:val="none" w:sz="0" w:space="0" w:color="auto"/>
        <w:bottom w:val="none" w:sz="0" w:space="0" w:color="auto"/>
        <w:right w:val="none" w:sz="0" w:space="0" w:color="auto"/>
      </w:divBdr>
      <w:divsChild>
        <w:div w:id="1922181264">
          <w:marLeft w:val="0"/>
          <w:marRight w:val="0"/>
          <w:marTop w:val="0"/>
          <w:marBottom w:val="0"/>
          <w:divBdr>
            <w:top w:val="none" w:sz="0" w:space="0" w:color="auto"/>
            <w:left w:val="none" w:sz="0" w:space="0" w:color="auto"/>
            <w:bottom w:val="none" w:sz="0" w:space="0" w:color="auto"/>
            <w:right w:val="none" w:sz="0" w:space="0" w:color="auto"/>
          </w:divBdr>
          <w:divsChild>
            <w:div w:id="1667247137">
              <w:marLeft w:val="0"/>
              <w:marRight w:val="0"/>
              <w:marTop w:val="0"/>
              <w:marBottom w:val="0"/>
              <w:divBdr>
                <w:top w:val="none" w:sz="0" w:space="0" w:color="auto"/>
                <w:left w:val="none" w:sz="0" w:space="0" w:color="auto"/>
                <w:bottom w:val="none" w:sz="0" w:space="0" w:color="auto"/>
                <w:right w:val="none" w:sz="0" w:space="0" w:color="auto"/>
              </w:divBdr>
              <w:divsChild>
                <w:div w:id="2006779550">
                  <w:marLeft w:val="0"/>
                  <w:marRight w:val="0"/>
                  <w:marTop w:val="0"/>
                  <w:marBottom w:val="0"/>
                  <w:divBdr>
                    <w:top w:val="none" w:sz="0" w:space="0" w:color="auto"/>
                    <w:left w:val="none" w:sz="0" w:space="0" w:color="auto"/>
                    <w:bottom w:val="none" w:sz="0" w:space="0" w:color="auto"/>
                    <w:right w:val="none" w:sz="0" w:space="0" w:color="auto"/>
                  </w:divBdr>
                  <w:divsChild>
                    <w:div w:id="583757948">
                      <w:marLeft w:val="0"/>
                      <w:marRight w:val="0"/>
                      <w:marTop w:val="0"/>
                      <w:marBottom w:val="0"/>
                      <w:divBdr>
                        <w:top w:val="none" w:sz="0" w:space="0" w:color="auto"/>
                        <w:left w:val="none" w:sz="0" w:space="0" w:color="auto"/>
                        <w:bottom w:val="none" w:sz="0" w:space="0" w:color="auto"/>
                        <w:right w:val="none" w:sz="0" w:space="0" w:color="auto"/>
                      </w:divBdr>
                      <w:divsChild>
                        <w:div w:id="135611281">
                          <w:marLeft w:val="0"/>
                          <w:marRight w:val="0"/>
                          <w:marTop w:val="0"/>
                          <w:marBottom w:val="0"/>
                          <w:divBdr>
                            <w:top w:val="none" w:sz="0" w:space="0" w:color="auto"/>
                            <w:left w:val="none" w:sz="0" w:space="0" w:color="auto"/>
                            <w:bottom w:val="none" w:sz="0" w:space="0" w:color="auto"/>
                            <w:right w:val="none" w:sz="0" w:space="0" w:color="auto"/>
                          </w:divBdr>
                          <w:divsChild>
                            <w:div w:id="2085030930">
                              <w:marLeft w:val="0"/>
                              <w:marRight w:val="0"/>
                              <w:marTop w:val="0"/>
                              <w:marBottom w:val="0"/>
                              <w:divBdr>
                                <w:top w:val="none" w:sz="0" w:space="0" w:color="auto"/>
                                <w:left w:val="none" w:sz="0" w:space="0" w:color="auto"/>
                                <w:bottom w:val="none" w:sz="0" w:space="0" w:color="auto"/>
                                <w:right w:val="none" w:sz="0" w:space="0" w:color="auto"/>
                              </w:divBdr>
                              <w:divsChild>
                                <w:div w:id="324017260">
                                  <w:marLeft w:val="0"/>
                                  <w:marRight w:val="0"/>
                                  <w:marTop w:val="0"/>
                                  <w:marBottom w:val="0"/>
                                  <w:divBdr>
                                    <w:top w:val="none" w:sz="0" w:space="0" w:color="auto"/>
                                    <w:left w:val="none" w:sz="0" w:space="0" w:color="auto"/>
                                    <w:bottom w:val="none" w:sz="0" w:space="0" w:color="auto"/>
                                    <w:right w:val="none" w:sz="0" w:space="0" w:color="auto"/>
                                  </w:divBdr>
                                  <w:divsChild>
                                    <w:div w:id="768279886">
                                      <w:marLeft w:val="0"/>
                                      <w:marRight w:val="0"/>
                                      <w:marTop w:val="0"/>
                                      <w:marBottom w:val="0"/>
                                      <w:divBdr>
                                        <w:top w:val="none" w:sz="0" w:space="0" w:color="auto"/>
                                        <w:left w:val="none" w:sz="0" w:space="0" w:color="auto"/>
                                        <w:bottom w:val="none" w:sz="0" w:space="0" w:color="auto"/>
                                        <w:right w:val="none" w:sz="0" w:space="0" w:color="auto"/>
                                      </w:divBdr>
                                      <w:divsChild>
                                        <w:div w:id="1740445312">
                                          <w:marLeft w:val="0"/>
                                          <w:marRight w:val="0"/>
                                          <w:marTop w:val="0"/>
                                          <w:marBottom w:val="495"/>
                                          <w:divBdr>
                                            <w:top w:val="none" w:sz="0" w:space="0" w:color="auto"/>
                                            <w:left w:val="none" w:sz="0" w:space="0" w:color="auto"/>
                                            <w:bottom w:val="none" w:sz="0" w:space="0" w:color="auto"/>
                                            <w:right w:val="none" w:sz="0" w:space="0" w:color="auto"/>
                                          </w:divBdr>
                                          <w:divsChild>
                                            <w:div w:id="8196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Daniels Group</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NMaggi</dc:creator>
  <cp:lastModifiedBy>Tanya Taylor</cp:lastModifiedBy>
  <cp:revision>2</cp:revision>
  <cp:lastPrinted>2012-10-17T12:01:00Z</cp:lastPrinted>
  <dcterms:created xsi:type="dcterms:W3CDTF">2025-08-22T13:52:00Z</dcterms:created>
  <dcterms:modified xsi:type="dcterms:W3CDTF">2025-08-22T13:52:00Z</dcterms:modified>
</cp:coreProperties>
</file>